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eastAsia="华文中宋"/>
          <w:sz w:val="36"/>
          <w:szCs w:val="36"/>
          <w:lang w:val="en-US" w:eastAsia="zh-CN"/>
        </w:rPr>
      </w:pPr>
      <w:bookmarkStart w:id="101" w:name="_GoBack"/>
      <w:r>
        <w:rPr>
          <w:rFonts w:hint="eastAsia" w:eastAsia="华文中宋"/>
          <w:sz w:val="36"/>
          <w:szCs w:val="36"/>
        </w:rPr>
        <w:t>2023</w:t>
      </w:r>
      <w:r>
        <w:rPr>
          <w:rFonts w:hAnsi="华文中宋" w:eastAsia="华文中宋"/>
          <w:sz w:val="36"/>
          <w:szCs w:val="36"/>
        </w:rPr>
        <w:t>年度陕西省科学技术奖项目提名公示</w:t>
      </w:r>
      <w:bookmarkEnd w:id="101"/>
      <w:r>
        <w:rPr>
          <w:rFonts w:hint="eastAsia" w:eastAsia="华文中宋"/>
          <w:sz w:val="36"/>
          <w:szCs w:val="36"/>
        </w:rPr>
        <w:t xml:space="preserve"> </w:t>
      </w:r>
      <w:r>
        <w:rPr>
          <w:rFonts w:hint="eastAsia" w:eastAsia="华文中宋"/>
          <w:sz w:val="36"/>
          <w:szCs w:val="36"/>
          <w:lang w:val="en-US" w:eastAsia="zh-CN"/>
        </w:rPr>
        <w:t>1</w:t>
      </w:r>
    </w:p>
    <w:tbl>
      <w:tblPr>
        <w:tblStyle w:val="7"/>
        <w:tblW w:w="8697" w:type="dxa"/>
        <w:jc w:val="center"/>
        <w:tblLayout w:type="fixed"/>
        <w:tblCellMar>
          <w:top w:w="0" w:type="dxa"/>
          <w:left w:w="28" w:type="dxa"/>
          <w:bottom w:w="0" w:type="dxa"/>
          <w:right w:w="28" w:type="dxa"/>
        </w:tblCellMar>
      </w:tblPr>
      <w:tblGrid>
        <w:gridCol w:w="675"/>
        <w:gridCol w:w="62"/>
        <w:gridCol w:w="992"/>
        <w:gridCol w:w="241"/>
        <w:gridCol w:w="610"/>
        <w:gridCol w:w="53"/>
        <w:gridCol w:w="939"/>
        <w:gridCol w:w="567"/>
        <w:gridCol w:w="453"/>
        <w:gridCol w:w="965"/>
        <w:gridCol w:w="15"/>
        <w:gridCol w:w="1675"/>
        <w:gridCol w:w="1450"/>
      </w:tblGrid>
      <w:tr>
        <w:tblPrEx>
          <w:tblCellMar>
            <w:top w:w="0" w:type="dxa"/>
            <w:left w:w="28" w:type="dxa"/>
            <w:bottom w:w="0" w:type="dxa"/>
            <w:right w:w="28" w:type="dxa"/>
          </w:tblCellMar>
        </w:tblPrEx>
        <w:trPr>
          <w:trHeight w:val="604" w:hRule="atLeast"/>
          <w:jc w:val="center"/>
        </w:trPr>
        <w:tc>
          <w:tcPr>
            <w:tcW w:w="1970" w:type="dxa"/>
            <w:gridSpan w:val="4"/>
            <w:tcBorders>
              <w:top w:val="single" w:color="auto" w:sz="4" w:space="0"/>
              <w:left w:val="single" w:color="auto" w:sz="6" w:space="0"/>
              <w:bottom w:val="single" w:color="auto" w:sz="6" w:space="0"/>
              <w:right w:val="single" w:color="auto" w:sz="6" w:space="0"/>
            </w:tcBorders>
            <w:vAlign w:val="center"/>
          </w:tcPr>
          <w:p>
            <w:pPr>
              <w:autoSpaceDE w:val="0"/>
              <w:autoSpaceDN w:val="0"/>
              <w:spacing w:line="360" w:lineRule="auto"/>
              <w:jc w:val="center"/>
              <w:rPr>
                <w:rFonts w:eastAsia="仿宋_GB2312"/>
                <w:b/>
                <w:bCs/>
                <w:sz w:val="28"/>
                <w:szCs w:val="28"/>
                <w:lang w:val="zh-CN"/>
              </w:rPr>
            </w:pPr>
            <w:r>
              <w:rPr>
                <w:rFonts w:eastAsia="仿宋_GB2312"/>
                <w:b/>
                <w:bCs/>
                <w:kern w:val="0"/>
                <w:sz w:val="28"/>
                <w:szCs w:val="28"/>
                <w:lang w:val="zh-CN"/>
              </w:rPr>
              <w:t>项目名称</w:t>
            </w:r>
          </w:p>
        </w:tc>
        <w:tc>
          <w:tcPr>
            <w:tcW w:w="6727" w:type="dxa"/>
            <w:gridSpan w:val="9"/>
            <w:tcBorders>
              <w:top w:val="single" w:color="auto" w:sz="4" w:space="0"/>
              <w:left w:val="single" w:color="auto" w:sz="6" w:space="0"/>
              <w:bottom w:val="single" w:color="auto" w:sz="6" w:space="0"/>
              <w:right w:val="single" w:color="auto" w:sz="6" w:space="0"/>
            </w:tcBorders>
            <w:vAlign w:val="center"/>
          </w:tcPr>
          <w:p>
            <w:pPr>
              <w:autoSpaceDE w:val="0"/>
              <w:autoSpaceDN w:val="0"/>
              <w:spacing w:line="360" w:lineRule="auto"/>
              <w:jc w:val="center"/>
              <w:rPr>
                <w:szCs w:val="21"/>
              </w:rPr>
            </w:pPr>
            <w:r>
              <w:rPr>
                <w:rFonts w:hint="eastAsia"/>
              </w:rPr>
              <w:t xml:space="preserve"> </w:t>
            </w:r>
            <w:r>
              <w:rPr>
                <w:rFonts w:hint="eastAsia" w:eastAsia="仿宋_GB2312"/>
                <w:b/>
                <w:bCs/>
                <w:kern w:val="0"/>
                <w:sz w:val="28"/>
                <w:szCs w:val="28"/>
                <w:lang w:val="zh-CN"/>
              </w:rPr>
              <w:t>通信及导航用晶体滤波器技术创新</w:t>
            </w:r>
          </w:p>
        </w:tc>
      </w:tr>
      <w:tr>
        <w:tblPrEx>
          <w:tblCellMar>
            <w:top w:w="0" w:type="dxa"/>
            <w:left w:w="28" w:type="dxa"/>
            <w:bottom w:w="0" w:type="dxa"/>
            <w:right w:w="28" w:type="dxa"/>
          </w:tblCellMar>
        </w:tblPrEx>
        <w:trPr>
          <w:trHeight w:val="604"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spacing w:line="360" w:lineRule="auto"/>
              <w:jc w:val="center"/>
              <w:rPr>
                <w:b/>
              </w:rPr>
            </w:pPr>
            <w:r>
              <w:rPr>
                <w:b/>
                <w:sz w:val="28"/>
              </w:rPr>
              <w:t>项目简介</w:t>
            </w:r>
          </w:p>
        </w:tc>
      </w:tr>
      <w:tr>
        <w:tblPrEx>
          <w:tblCellMar>
            <w:top w:w="0" w:type="dxa"/>
            <w:left w:w="28" w:type="dxa"/>
            <w:bottom w:w="0" w:type="dxa"/>
            <w:right w:w="28" w:type="dxa"/>
          </w:tblCellMar>
        </w:tblPrEx>
        <w:trPr>
          <w:trHeight w:val="2253" w:hRule="atLeast"/>
          <w:jc w:val="center"/>
        </w:trPr>
        <w:tc>
          <w:tcPr>
            <w:tcW w:w="8697" w:type="dxa"/>
            <w:gridSpan w:val="13"/>
            <w:tcBorders>
              <w:top w:val="single" w:color="auto" w:sz="6" w:space="0"/>
              <w:left w:val="single" w:color="auto" w:sz="6" w:space="0"/>
              <w:bottom w:val="single" w:color="auto" w:sz="6" w:space="0"/>
              <w:right w:val="single" w:color="auto" w:sz="6" w:space="0"/>
            </w:tcBorders>
          </w:tcPr>
          <w:p>
            <w:pPr>
              <w:pStyle w:val="2"/>
              <w:spacing w:line="360" w:lineRule="exact"/>
              <w:ind w:firstLine="0" w:firstLineChars="0"/>
              <w:jc w:val="left"/>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1、概述</w:t>
            </w:r>
          </w:p>
          <w:p>
            <w:pPr>
              <w:spacing w:line="276" w:lineRule="auto"/>
              <w:ind w:firstLine="420" w:firstLineChars="200"/>
              <w:rPr>
                <w:szCs w:val="21"/>
              </w:rPr>
            </w:pPr>
            <w:r>
              <w:rPr>
                <w:szCs w:val="21"/>
              </w:rPr>
              <w:t>随着现代通信技术的发展</w:t>
            </w:r>
            <w:r>
              <w:rPr>
                <w:rFonts w:hint="eastAsia"/>
                <w:szCs w:val="21"/>
              </w:rPr>
              <w:t>，</w:t>
            </w:r>
            <w:r>
              <w:rPr>
                <w:szCs w:val="21"/>
              </w:rPr>
              <w:t>作为信息传递</w:t>
            </w:r>
            <w:r>
              <w:rPr>
                <w:rFonts w:hint="eastAsia"/>
                <w:szCs w:val="21"/>
              </w:rPr>
              <w:t>，</w:t>
            </w:r>
            <w:r>
              <w:rPr>
                <w:szCs w:val="21"/>
              </w:rPr>
              <w:t>处理过程中频率选择的关键器件</w:t>
            </w:r>
            <w:r>
              <w:rPr>
                <w:rFonts w:hint="eastAsia"/>
                <w:szCs w:val="21"/>
              </w:rPr>
              <w:t>-</w:t>
            </w:r>
            <w:r>
              <w:rPr>
                <w:szCs w:val="21"/>
              </w:rPr>
              <w:t>晶体滤波器</w:t>
            </w:r>
            <w:r>
              <w:rPr>
                <w:rFonts w:hint="eastAsia"/>
                <w:szCs w:val="21"/>
              </w:rPr>
              <w:t>，</w:t>
            </w:r>
            <w:r>
              <w:rPr>
                <w:szCs w:val="21"/>
              </w:rPr>
              <w:t>其主要功能是作为各种电信号的提纯</w:t>
            </w:r>
            <w:r>
              <w:rPr>
                <w:rFonts w:hint="eastAsia"/>
                <w:szCs w:val="21"/>
              </w:rPr>
              <w:t>、</w:t>
            </w:r>
            <w:r>
              <w:rPr>
                <w:szCs w:val="21"/>
              </w:rPr>
              <w:t>分隔</w:t>
            </w:r>
            <w:r>
              <w:rPr>
                <w:rFonts w:hint="eastAsia"/>
                <w:szCs w:val="21"/>
              </w:rPr>
              <w:t>、</w:t>
            </w:r>
            <w:r>
              <w:rPr>
                <w:szCs w:val="21"/>
              </w:rPr>
              <w:t>抑制干扰</w:t>
            </w:r>
            <w:r>
              <w:rPr>
                <w:rFonts w:hint="eastAsia"/>
                <w:szCs w:val="21"/>
              </w:rPr>
              <w:t>。作为与放大器分开的独立单元得到广泛应用。</w:t>
            </w:r>
          </w:p>
          <w:p>
            <w:pPr>
              <w:spacing w:line="276" w:lineRule="auto"/>
              <w:ind w:firstLine="420" w:firstLineChars="200"/>
              <w:rPr>
                <w:szCs w:val="21"/>
              </w:rPr>
            </w:pPr>
            <w:r>
              <w:rPr>
                <w:rFonts w:hint="eastAsia"/>
                <w:szCs w:val="21"/>
              </w:rPr>
              <w:t>在现有技术基础上，针对不同频率、带宽及其他指标，选定典型参数，集中解决关键共性技术，提高批生产能力，形成系列化产品。在设计和生产过程在从晶体滤波器的理论设计的角度，详细推导了晶体滤波器的常用线路设计方法，结合多年的电路实践经验，总结了影响晶体滤波器关键特性的诸多因素，并提出了相应的解决措施，主要解决宽温工作稳定性、宽功率范围工作、小矩形系数和高选择性晶体滤波器的设计、制造和测试等方面的关键共性技术，对以后晶体滤波器的设计和批量生产具有借鉴意义。</w:t>
            </w:r>
          </w:p>
          <w:p>
            <w:pPr>
              <w:spacing w:line="276" w:lineRule="auto"/>
              <w:rPr>
                <w:szCs w:val="21"/>
              </w:rPr>
            </w:pPr>
            <w:r>
              <w:rPr>
                <w:rFonts w:hint="eastAsia"/>
                <w:szCs w:val="21"/>
              </w:rPr>
              <w:t>2、晶体滤波器设计技术难点</w:t>
            </w:r>
          </w:p>
          <w:p>
            <w:pPr>
              <w:spacing w:line="276" w:lineRule="auto"/>
              <w:ind w:firstLine="420" w:firstLineChars="200"/>
              <w:rPr>
                <w:szCs w:val="21"/>
              </w:rPr>
            </w:pPr>
            <w:r>
              <w:rPr>
                <w:rFonts w:hint="eastAsia"/>
                <w:szCs w:val="21"/>
              </w:rPr>
              <w:t>小矩形系数：应选择合理的滤波器函数和电路形式，要求采用多级级联的电路方式以实现滤波器的高矩形系数，同时也给高阻带衰减设计要求增加了难度。</w:t>
            </w:r>
          </w:p>
          <w:p>
            <w:pPr>
              <w:spacing w:line="276" w:lineRule="auto"/>
              <w:ind w:firstLine="420" w:firstLineChars="200"/>
              <w:rPr>
                <w:szCs w:val="21"/>
              </w:rPr>
            </w:pPr>
            <w:r>
              <w:rPr>
                <w:rFonts w:hint="eastAsia"/>
                <w:szCs w:val="21"/>
              </w:rPr>
              <w:t>高阻带衰减：在较小体积内实现滤波器的阻带衰减大于70 dB，从晶体滤波器的设计、制作以及测试等源头出发，找出了影响晶体滤波器阻带衰减指标的因素并加以综合解决，实现高阻带衰减指标的设计。</w:t>
            </w:r>
          </w:p>
          <w:p>
            <w:pPr>
              <w:spacing w:line="276" w:lineRule="auto"/>
              <w:ind w:firstLine="420" w:firstLineChars="200"/>
              <w:rPr>
                <w:szCs w:val="21"/>
              </w:rPr>
            </w:pPr>
            <w:r>
              <w:rPr>
                <w:rFonts w:hint="eastAsia"/>
                <w:szCs w:val="21"/>
              </w:rPr>
              <w:t>宽功率范围工作：在-45dBm～+10 dBm的输入功率范围内，晶体滤波器插入损耗的变化小于1dB。</w:t>
            </w:r>
            <w:r>
              <w:rPr>
                <w:szCs w:val="21"/>
              </w:rPr>
              <w:t>通信及导航用晶体滤波器</w:t>
            </w:r>
            <w:r>
              <w:rPr>
                <w:rFonts w:hint="eastAsia"/>
                <w:szCs w:val="21"/>
              </w:rPr>
              <w:t xml:space="preserve">传输特性依赖于晶体谐振器的品质因数和频率稳定性，难点是最小的传输损耗随温度和输入电平变化而变化即插入损耗随输入信号功率的变化造成低功率信号时，滤波器的插入损耗增大，信噪比降低，不能锁定信号。 </w:t>
            </w:r>
          </w:p>
          <w:p>
            <w:pPr>
              <w:spacing w:line="276" w:lineRule="auto"/>
              <w:ind w:firstLine="420" w:firstLineChars="200"/>
              <w:rPr>
                <w:szCs w:val="21"/>
              </w:rPr>
            </w:pPr>
            <w:r>
              <w:rPr>
                <w:rFonts w:hint="eastAsia"/>
                <w:szCs w:val="21"/>
              </w:rPr>
              <w:t>宽温度工作范围：晶体滤波器采用的元件均会随温度函数的不同而变化，因此着手于元件的设计和原材料选用，分析各类元件对晶体滤波器温度特性影响大小，在设计上保证晶体滤波器的宽温温度特性。</w:t>
            </w:r>
          </w:p>
          <w:p>
            <w:pPr>
              <w:spacing w:line="276" w:lineRule="auto"/>
              <w:ind w:firstLine="420" w:firstLineChars="200"/>
              <w:rPr>
                <w:szCs w:val="21"/>
              </w:rPr>
            </w:pPr>
            <w:r>
              <w:rPr>
                <w:rFonts w:hint="eastAsia"/>
                <w:szCs w:val="21"/>
              </w:rPr>
              <w:t xml:space="preserve">中心频率偏差小：由于多通道通信和导航技术的发展，在温度变化的条件下以及发射端和接收端两者振荡器频率误差的条件下，能在载波上收到音频信号，因此对晶体滤波器中心频率的允许误差要求较为严格。 </w:t>
            </w:r>
          </w:p>
          <w:p>
            <w:pPr>
              <w:spacing w:line="276" w:lineRule="auto"/>
              <w:rPr>
                <w:szCs w:val="21"/>
              </w:rPr>
            </w:pPr>
            <w:r>
              <w:rPr>
                <w:rFonts w:hint="eastAsia"/>
                <w:szCs w:val="21"/>
              </w:rPr>
              <w:t>3、晶体滤波器技术创新工作</w:t>
            </w:r>
          </w:p>
          <w:p>
            <w:pPr>
              <w:spacing w:line="276" w:lineRule="auto"/>
              <w:rPr>
                <w:szCs w:val="21"/>
              </w:rPr>
            </w:pPr>
            <w:r>
              <w:rPr>
                <w:rFonts w:hint="eastAsia"/>
                <w:szCs w:val="21"/>
              </w:rPr>
              <w:t>3.1  高品质晶体谐振器的设计和加工</w:t>
            </w:r>
          </w:p>
          <w:p>
            <w:pPr>
              <w:spacing w:line="276" w:lineRule="auto"/>
              <w:ind w:firstLine="420" w:firstLineChars="200"/>
              <w:rPr>
                <w:szCs w:val="21"/>
              </w:rPr>
            </w:pPr>
            <w:r>
              <w:rPr>
                <w:rFonts w:hint="eastAsia"/>
                <w:szCs w:val="21"/>
              </w:rPr>
              <w:t xml:space="preserve">晶体滤波器电路主要由特殊设计的高Q值特性的晶体谐振器组成的选频电路和由差接变量器以及电感器电容器组成的匹配调谐电路组成。图1晶体谐振器等效电路中可以看出，它是由一个串联谐振支路和一个并联支路组成。晶体谐振器动态电感参数的一致性直接影响晶体滤波器的阻带衰减特性，晶体滤波器的中心频率偏差、宽功率范围工作主要取决于晶体谐振器的电阻和频率对激励电平的依赖性，宽温工作稳定性取决于晶体谐振器温度频率特性。 </w:t>
            </w:r>
          </w:p>
          <w:p>
            <w:pPr>
              <w:spacing w:line="276" w:lineRule="auto"/>
              <w:ind w:firstLine="420" w:firstLineChars="200"/>
              <w:rPr>
                <w:szCs w:val="21"/>
              </w:rPr>
            </w:pPr>
          </w:p>
          <w:p>
            <w:pPr>
              <w:spacing w:line="276" w:lineRule="auto"/>
              <w:ind w:firstLine="420" w:firstLineChars="200"/>
              <w:rPr>
                <w:szCs w:val="21"/>
              </w:rPr>
            </w:pPr>
            <w:r>
              <w:rPr>
                <w:szCs w:val="21"/>
              </w:rPr>
              <w:pict>
                <v:shape id="_x0000_s1026" o:spid="_x0000_s1026" o:spt="75" type="#_x0000_t75" style="position:absolute;left:0pt;margin-left:104.3pt;margin-top:-1.3pt;height:72.2pt;width:159.8pt;z-index:251660288;mso-width-relative:page;mso-height-relative:page;" o:ole="t" filled="f" o:preferrelative="t" stroked="f" coordsize="21600,21600">
                  <v:path/>
                  <v:fill on="f" focussize="0,0"/>
                  <v:stroke on="f" joinstyle="miter"/>
                  <v:imagedata r:id="rId5" o:title=""/>
                  <o:lock v:ext="edit" aspectratio="t"/>
                </v:shape>
                <o:OLEObject Type="Embed" ProgID="PBrush" ShapeID="_x0000_s1026" DrawAspect="Content" ObjectID="_1468075725" r:id="rId4">
                  <o:LockedField>false</o:LockedField>
                </o:OLEObject>
              </w:pict>
            </w:r>
          </w:p>
          <w:p>
            <w:pPr>
              <w:spacing w:line="276" w:lineRule="auto"/>
              <w:ind w:firstLine="420" w:firstLineChars="200"/>
              <w:rPr>
                <w:szCs w:val="21"/>
              </w:rPr>
            </w:pPr>
          </w:p>
          <w:p>
            <w:pPr>
              <w:spacing w:line="276" w:lineRule="auto"/>
              <w:ind w:firstLine="1470" w:firstLineChars="700"/>
              <w:rPr>
                <w:szCs w:val="21"/>
              </w:rPr>
            </w:pPr>
          </w:p>
          <w:p>
            <w:pPr>
              <w:spacing w:line="276" w:lineRule="auto"/>
              <w:ind w:firstLine="1470" w:firstLineChars="700"/>
              <w:rPr>
                <w:szCs w:val="21"/>
              </w:rPr>
            </w:pPr>
          </w:p>
          <w:p>
            <w:pPr>
              <w:spacing w:line="276" w:lineRule="auto"/>
              <w:ind w:firstLine="2730" w:firstLineChars="1300"/>
              <w:rPr>
                <w:rFonts w:ascii="黑体" w:hAnsi="黑体" w:eastAsia="黑体"/>
                <w:szCs w:val="21"/>
              </w:rPr>
            </w:pPr>
          </w:p>
          <w:p>
            <w:pPr>
              <w:spacing w:line="276" w:lineRule="auto"/>
              <w:ind w:firstLine="2730" w:firstLineChars="1300"/>
              <w:rPr>
                <w:rFonts w:ascii="黑体" w:hAnsi="黑体" w:eastAsia="黑体"/>
                <w:szCs w:val="21"/>
              </w:rPr>
            </w:pPr>
            <w:r>
              <w:rPr>
                <w:rFonts w:hint="eastAsia" w:ascii="黑体" w:hAnsi="黑体" w:eastAsia="黑体"/>
                <w:szCs w:val="21"/>
              </w:rPr>
              <w:t>图1 晶体谐振器等效电路</w:t>
            </w:r>
          </w:p>
          <w:p>
            <w:pPr>
              <w:spacing w:line="276" w:lineRule="auto"/>
              <w:rPr>
                <w:szCs w:val="21"/>
              </w:rPr>
            </w:pPr>
            <w:r>
              <w:rPr>
                <w:rFonts w:hint="eastAsia"/>
                <w:szCs w:val="21"/>
              </w:rPr>
              <w:t>3.2  高阻带衰减的设计</w:t>
            </w:r>
          </w:p>
          <w:p>
            <w:pPr>
              <w:spacing w:line="276" w:lineRule="auto"/>
              <w:ind w:firstLine="420" w:firstLineChars="200"/>
              <w:rPr>
                <w:szCs w:val="21"/>
              </w:rPr>
            </w:pPr>
            <w:r>
              <w:rPr>
                <w:rFonts w:hint="eastAsia"/>
                <w:szCs w:val="21"/>
              </w:rPr>
              <w:t xml:space="preserve">在较小体积内，实现晶体滤波器的阻带衰减大于70 dB，必须合理解决好晶体滤波器内部信号串扰、元器件的空间耦合、差接桥电路各桥型臂之间的平衡性问题。由图2差接桥电路幅频特性曲线和差接桥电路的平衡性原理可知，当桥型电路的各臂达到最佳平衡时，滤波器的阻带衰减将达到无穷大，而当平衡性较差时其阻带特性将大大变差，而滤波电路的平衡性主要涉及晶体谐振器设计制造的参数一致性、差接桥变量器的平衡性、各元件的一致性、分布参数的合理布局以及印刷电路板的合理布线等诸多因素。  </w:t>
            </w:r>
          </w:p>
          <w:p>
            <w:pPr>
              <w:spacing w:line="276" w:lineRule="auto"/>
              <w:ind w:firstLine="420" w:firstLineChars="200"/>
              <w:rPr>
                <w:szCs w:val="21"/>
              </w:rPr>
            </w:pPr>
            <w:r>
              <w:rPr>
                <w:szCs w:val="21"/>
              </w:rPr>
              <w:pict>
                <v:shape id="_x0000_s1027" o:spid="_x0000_s1027" o:spt="75" type="#_x0000_t75" style="position:absolute;left:0pt;margin-left:8.5pt;margin-top:12.6pt;height:73.7pt;width:368.6pt;z-index:251659264;mso-width-relative:page;mso-height-relative:page;" o:ole="t" filled="f" o:preferrelative="t" stroked="f" coordsize="21600,21600">
                  <v:path/>
                  <v:fill on="f" focussize="0,0"/>
                  <v:stroke on="f" joinstyle="miter"/>
                  <v:imagedata r:id="rId7" o:title=""/>
                  <o:lock v:ext="edit" aspectratio="t"/>
                </v:shape>
                <o:OLEObject Type="Embed" ProgID="PBrush" ShapeID="_x0000_s1027" DrawAspect="Content" ObjectID="_1468075726" r:id="rId6">
                  <o:LockedField>false</o:LockedField>
                </o:OLEObject>
              </w:pict>
            </w:r>
          </w:p>
          <w:p>
            <w:pPr>
              <w:spacing w:line="276" w:lineRule="auto"/>
              <w:ind w:firstLine="420" w:firstLineChars="200"/>
              <w:rPr>
                <w:szCs w:val="21"/>
              </w:rPr>
            </w:pPr>
            <w:r>
              <w:rPr>
                <w:rFonts w:hint="eastAsia"/>
                <w:szCs w:val="21"/>
              </w:rPr>
              <w:t xml:space="preserve">               </w:t>
            </w:r>
          </w:p>
          <w:p>
            <w:pPr>
              <w:spacing w:line="276" w:lineRule="auto"/>
              <w:ind w:firstLine="420" w:firstLineChars="200"/>
              <w:rPr>
                <w:szCs w:val="21"/>
              </w:rPr>
            </w:pPr>
          </w:p>
          <w:p>
            <w:pPr>
              <w:spacing w:line="276" w:lineRule="auto"/>
              <w:ind w:firstLine="420" w:firstLineChars="200"/>
              <w:rPr>
                <w:szCs w:val="21"/>
              </w:rPr>
            </w:pPr>
          </w:p>
          <w:p>
            <w:pPr>
              <w:spacing w:line="276" w:lineRule="auto"/>
              <w:ind w:firstLine="420" w:firstLineChars="200"/>
              <w:rPr>
                <w:szCs w:val="21"/>
              </w:rPr>
            </w:pPr>
          </w:p>
          <w:p>
            <w:pPr>
              <w:spacing w:line="276" w:lineRule="auto"/>
              <w:ind w:firstLine="2310" w:firstLineChars="1100"/>
              <w:rPr>
                <w:rFonts w:ascii="黑体" w:hAnsi="黑体" w:eastAsia="黑体"/>
                <w:szCs w:val="21"/>
              </w:rPr>
            </w:pPr>
          </w:p>
          <w:p>
            <w:pPr>
              <w:spacing w:line="276" w:lineRule="auto"/>
              <w:ind w:firstLine="2310" w:firstLineChars="1100"/>
              <w:rPr>
                <w:rFonts w:ascii="黑体" w:hAnsi="黑体" w:eastAsia="黑体"/>
                <w:szCs w:val="21"/>
              </w:rPr>
            </w:pPr>
            <w:r>
              <w:rPr>
                <w:rFonts w:hint="eastAsia" w:ascii="黑体" w:hAnsi="黑体" w:eastAsia="黑体"/>
                <w:szCs w:val="21"/>
              </w:rPr>
              <w:t>图2  差接桥电路幅频特性曲线</w:t>
            </w:r>
          </w:p>
          <w:p>
            <w:pPr>
              <w:spacing w:line="276" w:lineRule="auto"/>
              <w:rPr>
                <w:szCs w:val="21"/>
              </w:rPr>
            </w:pPr>
            <w:r>
              <w:rPr>
                <w:rFonts w:hint="eastAsia"/>
                <w:szCs w:val="21"/>
              </w:rPr>
              <w:t>3.3  宽温度范围内电性能的高稳定设计</w:t>
            </w:r>
          </w:p>
          <w:p>
            <w:pPr>
              <w:spacing w:line="276" w:lineRule="auto"/>
              <w:ind w:firstLine="420" w:firstLineChars="200"/>
              <w:rPr>
                <w:szCs w:val="21"/>
              </w:rPr>
            </w:pPr>
            <w:r>
              <w:rPr>
                <w:rFonts w:hint="eastAsia"/>
                <w:szCs w:val="21"/>
              </w:rPr>
              <w:t xml:space="preserve">在工作温度范围内保证滤波器电性能的高稳定性，设计时对元器件和原材料的选型就显得尤为重要，综合元器件及原材料对滤波器温度稳定性带来的影响，充分考虑滤波器电性能指标设计富余量的问题，确保滤波器宽温工作稳定性。  </w:t>
            </w:r>
          </w:p>
          <w:p>
            <w:pPr>
              <w:spacing w:line="276" w:lineRule="auto"/>
              <w:rPr>
                <w:szCs w:val="21"/>
              </w:rPr>
            </w:pPr>
            <w:r>
              <w:rPr>
                <w:rFonts w:hint="eastAsia"/>
                <w:szCs w:val="21"/>
              </w:rPr>
              <w:t>4、总结</w:t>
            </w:r>
          </w:p>
          <w:p>
            <w:pPr>
              <w:spacing w:line="276" w:lineRule="auto"/>
              <w:ind w:firstLine="420" w:firstLineChars="200"/>
              <w:rPr>
                <w:szCs w:val="21"/>
              </w:rPr>
            </w:pPr>
            <w:r>
              <w:rPr>
                <w:rFonts w:hint="eastAsia"/>
                <w:szCs w:val="21"/>
                <w:lang w:eastAsia="zh-CN"/>
              </w:rPr>
              <w:t>（</w:t>
            </w:r>
            <w:r>
              <w:rPr>
                <w:rFonts w:hint="eastAsia"/>
                <w:szCs w:val="21"/>
              </w:rPr>
              <w:t>1）通过合理的电磁屏蔽设计、晶体谐振器参数一致性和寄生的控制措施，差接变量器平衡性设计以及设置晶体谐振器配置关键工序等措施，解决了晶体滤波器技术指标的设计难题。</w:t>
            </w:r>
          </w:p>
          <w:p>
            <w:pPr>
              <w:spacing w:line="276" w:lineRule="auto"/>
              <w:ind w:firstLine="420" w:firstLineChars="200"/>
              <w:rPr>
                <w:szCs w:val="21"/>
              </w:rPr>
            </w:pPr>
            <w:r>
              <w:rPr>
                <w:rFonts w:hint="eastAsia"/>
                <w:szCs w:val="21"/>
                <w:lang w:eastAsia="zh-CN"/>
              </w:rPr>
              <w:t>（</w:t>
            </w:r>
            <w:r>
              <w:rPr>
                <w:rFonts w:hint="eastAsia"/>
                <w:szCs w:val="21"/>
              </w:rPr>
              <w:t>2）通过对原材料参数的严格控制及相关工艺保证措施，合理选用谐振回路的调谐元件，最终实现了晶体滤波器宽温工作稳定性。</w:t>
            </w:r>
          </w:p>
          <w:p>
            <w:pPr>
              <w:spacing w:line="276" w:lineRule="auto"/>
              <w:ind w:firstLine="420" w:firstLineChars="200"/>
              <w:rPr>
                <w:szCs w:val="21"/>
              </w:rPr>
            </w:pPr>
            <w:r>
              <w:rPr>
                <w:rFonts w:hint="eastAsia"/>
                <w:szCs w:val="21"/>
                <w:lang w:eastAsia="zh-CN"/>
              </w:rPr>
              <w:t>（</w:t>
            </w:r>
            <w:r>
              <w:rPr>
                <w:rFonts w:hint="eastAsia"/>
                <w:szCs w:val="21"/>
              </w:rPr>
              <w:t>3）今后晶体滤波器的设计和生产搭建了更加成熟的设计，工艺及测试等技术平台，提高了工艺水平和批生产能力，解决了晶体滤波器设计、制造和测试等相关问题。</w:t>
            </w:r>
          </w:p>
          <w:p>
            <w:pPr>
              <w:spacing w:line="276" w:lineRule="auto"/>
              <w:ind w:firstLine="420" w:firstLineChars="200"/>
              <w:rPr>
                <w:szCs w:val="21"/>
              </w:rPr>
            </w:pPr>
            <w:r>
              <w:rPr>
                <w:rFonts w:hint="eastAsia"/>
                <w:szCs w:val="21"/>
                <w:lang w:eastAsia="zh-CN"/>
              </w:rPr>
              <w:t>（</w:t>
            </w:r>
            <w:r>
              <w:rPr>
                <w:rFonts w:hint="eastAsia"/>
                <w:szCs w:val="21"/>
              </w:rPr>
              <w:t>4）授权实用新型专利2项。</w:t>
            </w:r>
          </w:p>
          <w:p>
            <w:pPr>
              <w:spacing w:line="276" w:lineRule="auto"/>
              <w:rPr>
                <w:szCs w:val="21"/>
              </w:rPr>
            </w:pPr>
            <w:r>
              <w:rPr>
                <w:rFonts w:hint="eastAsia"/>
                <w:szCs w:val="21"/>
              </w:rPr>
              <w:t>5、</w:t>
            </w:r>
            <w:r>
              <w:rPr>
                <w:szCs w:val="21"/>
              </w:rPr>
              <w:t>经济效益</w:t>
            </w:r>
          </w:p>
          <w:p>
            <w:pPr>
              <w:spacing w:line="276" w:lineRule="auto"/>
              <w:ind w:firstLine="525" w:firstLineChars="250"/>
              <w:rPr>
                <w:rFonts w:hint="eastAsia"/>
                <w:szCs w:val="21"/>
              </w:rPr>
            </w:pPr>
            <w:r>
              <w:rPr>
                <w:rFonts w:hint="eastAsia"/>
                <w:szCs w:val="21"/>
              </w:rPr>
              <w:t>项目技术推广应用于多种通信和导航类晶体滤波器生产中，取得了较好的经济效益。 2019 年销售收入：355万元， 2020 年销售收入：280万元， 2021 年销售收入：308万元。2022 年销售收入：810万元。</w:t>
            </w:r>
          </w:p>
          <w:p>
            <w:pPr>
              <w:spacing w:line="276" w:lineRule="auto"/>
              <w:ind w:firstLine="525" w:firstLineChars="250"/>
              <w:rPr>
                <w:szCs w:val="21"/>
              </w:rPr>
            </w:pPr>
          </w:p>
        </w:tc>
      </w:tr>
      <w:tr>
        <w:tblPrEx>
          <w:tblCellMar>
            <w:top w:w="0" w:type="dxa"/>
            <w:left w:w="28" w:type="dxa"/>
            <w:bottom w:w="0" w:type="dxa"/>
            <w:right w:w="28" w:type="dxa"/>
          </w:tblCellMar>
        </w:tblPrEx>
        <w:trPr>
          <w:trHeight w:val="591" w:hRule="atLeast"/>
          <w:jc w:val="center"/>
        </w:trPr>
        <w:tc>
          <w:tcPr>
            <w:tcW w:w="8697" w:type="dxa"/>
            <w:gridSpan w:val="13"/>
            <w:tcBorders>
              <w:top w:val="single" w:color="auto" w:sz="6" w:space="0"/>
              <w:left w:val="single" w:color="auto" w:sz="6" w:space="0"/>
              <w:bottom w:val="single" w:color="auto" w:sz="6" w:space="0"/>
              <w:right w:val="single" w:color="auto" w:sz="6" w:space="0"/>
            </w:tcBorders>
          </w:tcPr>
          <w:p>
            <w:pPr>
              <w:spacing w:line="276" w:lineRule="auto"/>
              <w:ind w:firstLine="562" w:firstLineChars="200"/>
              <w:jc w:val="center"/>
              <w:rPr>
                <w:szCs w:val="21"/>
              </w:rPr>
            </w:pPr>
            <w:r>
              <w:rPr>
                <w:rFonts w:eastAsia="仿宋_GB2312"/>
                <w:b/>
                <w:sz w:val="28"/>
                <w:szCs w:val="28"/>
                <w:lang w:val="zh-CN"/>
              </w:rPr>
              <w:t>提名单位：</w:t>
            </w:r>
            <w:r>
              <w:rPr>
                <w:rFonts w:hint="eastAsia" w:eastAsia="仿宋_GB2312"/>
                <w:b/>
                <w:sz w:val="28"/>
                <w:szCs w:val="28"/>
                <w:lang w:val="zh-CN"/>
              </w:rPr>
              <w:t>陕西电子信息集团有限公司</w:t>
            </w:r>
          </w:p>
        </w:tc>
      </w:tr>
      <w:tr>
        <w:tblPrEx>
          <w:tblCellMar>
            <w:top w:w="0" w:type="dxa"/>
            <w:left w:w="28" w:type="dxa"/>
            <w:bottom w:w="0" w:type="dxa"/>
            <w:right w:w="28" w:type="dxa"/>
          </w:tblCellMar>
        </w:tblPrEx>
        <w:trPr>
          <w:trHeight w:val="544"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spacing w:line="276" w:lineRule="auto"/>
              <w:jc w:val="center"/>
              <w:rPr>
                <w:kern w:val="0"/>
                <w:szCs w:val="21"/>
              </w:rPr>
            </w:pPr>
            <w:r>
              <w:rPr>
                <w:rFonts w:eastAsia="仿宋_GB2312"/>
                <w:b/>
                <w:sz w:val="28"/>
                <w:szCs w:val="28"/>
                <w:lang w:val="zh-CN"/>
              </w:rPr>
              <w:t>提名意见</w:t>
            </w:r>
          </w:p>
        </w:tc>
      </w:tr>
      <w:tr>
        <w:tblPrEx>
          <w:tblCellMar>
            <w:top w:w="0" w:type="dxa"/>
            <w:left w:w="28" w:type="dxa"/>
            <w:bottom w:w="0" w:type="dxa"/>
            <w:right w:w="28" w:type="dxa"/>
          </w:tblCellMar>
        </w:tblPrEx>
        <w:trPr>
          <w:trHeight w:val="544"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spacing w:line="276" w:lineRule="auto"/>
              <w:ind w:firstLine="420" w:firstLineChars="200"/>
              <w:rPr>
                <w:szCs w:val="21"/>
              </w:rPr>
            </w:pPr>
            <w:r>
              <w:rPr>
                <w:szCs w:val="21"/>
              </w:rPr>
              <w:t>我单位认真审阅了该项目提名书及附件材料</w:t>
            </w:r>
            <w:r>
              <w:rPr>
                <w:rFonts w:hint="eastAsia"/>
                <w:szCs w:val="21"/>
              </w:rPr>
              <w:t>，</w:t>
            </w:r>
            <w:r>
              <w:rPr>
                <w:szCs w:val="21"/>
              </w:rPr>
              <w:t>确认全部材料真实有效</w:t>
            </w:r>
            <w:r>
              <w:rPr>
                <w:rFonts w:hint="eastAsia"/>
                <w:szCs w:val="21"/>
              </w:rPr>
              <w:t>，</w:t>
            </w:r>
            <w:r>
              <w:rPr>
                <w:szCs w:val="21"/>
              </w:rPr>
              <w:t>相关内容符合陕西省</w:t>
            </w:r>
            <w:r>
              <w:rPr>
                <w:rFonts w:hint="eastAsia"/>
                <w:szCs w:val="21"/>
              </w:rPr>
              <w:t>科学</w:t>
            </w:r>
            <w:r>
              <w:rPr>
                <w:szCs w:val="21"/>
              </w:rPr>
              <w:t>技术奖的提名要求</w:t>
            </w:r>
            <w:r>
              <w:rPr>
                <w:rFonts w:hint="eastAsia"/>
                <w:szCs w:val="21"/>
              </w:rPr>
              <w:t>。</w:t>
            </w:r>
          </w:p>
          <w:p>
            <w:pPr>
              <w:spacing w:line="276" w:lineRule="auto"/>
              <w:ind w:firstLine="420" w:firstLineChars="200"/>
              <w:rPr>
                <w:szCs w:val="21"/>
              </w:rPr>
            </w:pPr>
            <w:r>
              <w:rPr>
                <w:rFonts w:hint="eastAsia"/>
                <w:szCs w:val="21"/>
              </w:rPr>
              <w:t>晶体滤波器是通信和导航设备中频滤波电路中的关键器件，起着选择频率信号，有效防止干扰等作用。</w:t>
            </w:r>
          </w:p>
          <w:p>
            <w:pPr>
              <w:spacing w:line="276" w:lineRule="auto"/>
              <w:ind w:firstLine="420" w:firstLineChars="200"/>
              <w:rPr>
                <w:szCs w:val="21"/>
              </w:rPr>
            </w:pPr>
            <w:r>
              <w:rPr>
                <w:rFonts w:hint="eastAsia"/>
                <w:szCs w:val="21"/>
              </w:rPr>
              <w:t>项目系统研究了晶体滤波器的理论，技术及所涉及的晶片设计、晶体谐振器的设计、晶体滤波器共性设计方法，其主要创新工作包括高品质晶体谐振器的设计和加工、晶体滤波器高阻带衰减的设计、宽温度范围内电性能的高稳定设计等技术。1）通过对晶体滤波器电路的高阻带衰减设计及印刷线路板良好的大面积接地设计，差接变量器平衡性设计和制作，实现了高阻带晶体滤波器。2）利用铜制镀银屏蔽罩安装变量器电感线圈，减小器件间的相互干扰和空间信号干扰。输入、输出端采用50Ω同轴电缆设计原理形成良好的屏蔽效果防止信号在输入输出端耦合。3）晶体谐振器配对工序确保晶体谐振器动态电感、激励电平依赖性的一致性，确保宽功率范围晶体滤波器稳定工作。为晶体滤波器的设计和生产搭建起了更加成熟的设计，工艺及测试等技术平台，提高了工艺水平和批生产能力，解决了晶体滤波器设计、制造和测试等相关问题。</w:t>
            </w:r>
          </w:p>
          <w:p>
            <w:pPr>
              <w:spacing w:line="276" w:lineRule="auto"/>
              <w:ind w:firstLine="420" w:firstLineChars="200"/>
              <w:rPr>
                <w:szCs w:val="21"/>
              </w:rPr>
            </w:pPr>
            <w:r>
              <w:rPr>
                <w:szCs w:val="21"/>
              </w:rPr>
              <w:t>项目技术已应用于弹载雷达</w:t>
            </w:r>
            <w:r>
              <w:rPr>
                <w:rFonts w:hint="eastAsia"/>
                <w:szCs w:val="21"/>
              </w:rPr>
              <w:t>、</w:t>
            </w:r>
            <w:r>
              <w:rPr>
                <w:szCs w:val="21"/>
              </w:rPr>
              <w:t>机载雷达和通信发射机和接收机的中频滤波电路模块</w:t>
            </w:r>
            <w:r>
              <w:rPr>
                <w:rFonts w:hint="eastAsia"/>
                <w:szCs w:val="21"/>
              </w:rPr>
              <w:t>，应用前景广阔，社会效益显著。授权实用新型专利两项，通过了咸阳市科技局的科技成果鉴定。获得2022年本单位科技进步一等奖。</w:t>
            </w:r>
          </w:p>
          <w:p>
            <w:pPr>
              <w:spacing w:line="276" w:lineRule="auto"/>
              <w:ind w:firstLine="420" w:firstLineChars="200"/>
            </w:pPr>
            <w:r>
              <w:rPr>
                <w:rFonts w:hint="eastAsia"/>
                <w:szCs w:val="21"/>
              </w:rPr>
              <w:t>对照陕西省科技进步奖授奖条件，</w:t>
            </w:r>
            <w:r>
              <w:rPr>
                <w:szCs w:val="21"/>
              </w:rPr>
              <w:t>提名该项目为陕西省科学技术进步奖三等奖。</w:t>
            </w:r>
          </w:p>
        </w:tc>
      </w:tr>
      <w:tr>
        <w:tblPrEx>
          <w:tblCellMar>
            <w:top w:w="0" w:type="dxa"/>
            <w:left w:w="28" w:type="dxa"/>
            <w:bottom w:w="0" w:type="dxa"/>
            <w:right w:w="28" w:type="dxa"/>
          </w:tblCellMar>
        </w:tblPrEx>
        <w:trPr>
          <w:trHeight w:val="220"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autoSpaceDE w:val="0"/>
              <w:autoSpaceDN w:val="0"/>
              <w:adjustRightInd w:val="0"/>
              <w:spacing w:line="580" w:lineRule="exact"/>
              <w:jc w:val="center"/>
              <w:rPr>
                <w:rFonts w:eastAsia="仿宋_GB2312"/>
                <w:b/>
                <w:bCs/>
                <w:kern w:val="0"/>
                <w:sz w:val="28"/>
                <w:szCs w:val="28"/>
                <w:lang w:val="zh-CN"/>
              </w:rPr>
            </w:pPr>
            <w:r>
              <w:rPr>
                <w:rFonts w:eastAsia="仿宋_GB2312"/>
                <w:b/>
                <w:bCs/>
                <w:kern w:val="0"/>
                <w:sz w:val="28"/>
                <w:szCs w:val="28"/>
                <w:lang w:val="zh-CN"/>
              </w:rPr>
              <w:t>客观评价</w:t>
            </w:r>
          </w:p>
        </w:tc>
      </w:tr>
      <w:tr>
        <w:tblPrEx>
          <w:tblCellMar>
            <w:top w:w="0" w:type="dxa"/>
            <w:left w:w="28" w:type="dxa"/>
            <w:bottom w:w="0" w:type="dxa"/>
            <w:right w:w="28" w:type="dxa"/>
          </w:tblCellMar>
        </w:tblPrEx>
        <w:trPr>
          <w:trHeight w:val="544"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spacing w:line="276" w:lineRule="auto"/>
              <w:rPr>
                <w:szCs w:val="21"/>
              </w:rPr>
            </w:pPr>
            <w:r>
              <w:rPr>
                <w:rFonts w:hint="eastAsia"/>
                <w:szCs w:val="21"/>
              </w:rPr>
              <w:t>一、LST28.0125MHz型石英晶体滤波器科技成果鉴定</w:t>
            </w:r>
          </w:p>
          <w:p>
            <w:pPr>
              <w:spacing w:line="276" w:lineRule="auto"/>
              <w:ind w:firstLine="525" w:firstLineChars="250"/>
              <w:rPr>
                <w:szCs w:val="21"/>
              </w:rPr>
            </w:pPr>
            <w:r>
              <w:rPr>
                <w:rFonts w:hint="eastAsia"/>
                <w:szCs w:val="21"/>
              </w:rPr>
              <w:t>2015年11月24日，咸阳市科技局采用会议鉴定的方式对LST28.0125MHz型石英晶体滤波器进行了科学技术成果鉴定，鉴定证书号鉴字</w:t>
            </w:r>
            <w:r>
              <w:rPr>
                <w:szCs w:val="21"/>
              </w:rPr>
              <w:t>[</w:t>
            </w:r>
            <w:r>
              <w:rPr>
                <w:rFonts w:hint="eastAsia"/>
                <w:szCs w:val="21"/>
              </w:rPr>
              <w:t>2015</w:t>
            </w:r>
            <w:r>
              <w:rPr>
                <w:szCs w:val="21"/>
              </w:rPr>
              <w:t>]</w:t>
            </w:r>
            <w:r>
              <w:rPr>
                <w:rFonts w:hint="eastAsia"/>
                <w:szCs w:val="21"/>
              </w:rPr>
              <w:t>第015号。鉴定意见:</w:t>
            </w:r>
          </w:p>
          <w:p>
            <w:pPr>
              <w:spacing w:line="276" w:lineRule="auto"/>
              <w:ind w:firstLine="420" w:firstLineChars="200"/>
              <w:rPr>
                <w:szCs w:val="21"/>
              </w:rPr>
            </w:pPr>
            <w:r>
              <w:rPr>
                <w:szCs w:val="21"/>
              </w:rPr>
              <w:t>201</w:t>
            </w:r>
            <w:r>
              <w:rPr>
                <w:rFonts w:hint="eastAsia"/>
                <w:szCs w:val="21"/>
              </w:rPr>
              <w:t>5</w:t>
            </w:r>
            <w:r>
              <w:rPr>
                <w:szCs w:val="21"/>
              </w:rPr>
              <w:t>年</w:t>
            </w:r>
            <w:r>
              <w:rPr>
                <w:rFonts w:hint="eastAsia"/>
                <w:szCs w:val="21"/>
              </w:rPr>
              <w:t>11</w:t>
            </w:r>
            <w:r>
              <w:rPr>
                <w:szCs w:val="21"/>
              </w:rPr>
              <w:t>月</w:t>
            </w:r>
            <w:r>
              <w:rPr>
                <w:rFonts w:hint="eastAsia"/>
                <w:szCs w:val="21"/>
              </w:rPr>
              <w:t>20</w:t>
            </w:r>
            <w:r>
              <w:rPr>
                <w:szCs w:val="21"/>
              </w:rPr>
              <w:t>日，</w:t>
            </w:r>
            <w:r>
              <w:rPr>
                <w:rFonts w:hint="eastAsia"/>
                <w:szCs w:val="21"/>
              </w:rPr>
              <w:t>咸阳市科技局组织有关专家在咸阳对陕西华星电子集团有限公司研制的“LST28.0125MHz型石英晶体滤波器”进行了科技成果鉴定</w:t>
            </w:r>
            <w:r>
              <w:rPr>
                <w:szCs w:val="21"/>
              </w:rPr>
              <w:t>。</w:t>
            </w:r>
            <w:r>
              <w:rPr>
                <w:rFonts w:hint="eastAsia"/>
                <w:szCs w:val="21"/>
              </w:rPr>
              <w:t>鉴定委员会听取了研制总结报告，并审查了相关资料。经质询讨论，形成以下鉴定意见：</w:t>
            </w:r>
          </w:p>
          <w:p>
            <w:pPr>
              <w:spacing w:line="276" w:lineRule="auto"/>
              <w:ind w:firstLine="420" w:firstLineChars="200"/>
              <w:rPr>
                <w:szCs w:val="21"/>
              </w:rPr>
            </w:pPr>
            <w:r>
              <w:rPr>
                <w:rFonts w:hint="eastAsia"/>
                <w:szCs w:val="21"/>
              </w:rPr>
              <w:t>1、该项目技术资料完整、齐套、协调、统一，符合标准化管理相关规定，可有效地指导批量生产。</w:t>
            </w:r>
          </w:p>
          <w:p>
            <w:pPr>
              <w:spacing w:line="276" w:lineRule="auto"/>
              <w:ind w:firstLine="420" w:firstLineChars="200"/>
              <w:rPr>
                <w:szCs w:val="21"/>
              </w:rPr>
            </w:pPr>
            <w:r>
              <w:rPr>
                <w:rFonts w:hint="eastAsia"/>
                <w:szCs w:val="21"/>
              </w:rPr>
              <w:t>2、该产品采用契比雪夫电路及负温电容温度补偿综合设计减小了晶体滤波器宽温下的中心频率偏差；采用金属夹结构使晶体滤波器阻带衰减高；在晶片研磨工艺中采用丝网膜技术减少了寄生效应；通过改进镀膜工艺提高了产品的可靠性。产品性能指标达到国内先进水平。</w:t>
            </w:r>
          </w:p>
          <w:p>
            <w:pPr>
              <w:spacing w:line="276" w:lineRule="auto"/>
              <w:ind w:firstLine="420" w:firstLineChars="200"/>
              <w:rPr>
                <w:szCs w:val="21"/>
              </w:rPr>
            </w:pPr>
            <w:r>
              <w:rPr>
                <w:rFonts w:hint="eastAsia"/>
                <w:szCs w:val="21"/>
              </w:rPr>
              <w:t>3、该产品按照企业标准（Q/RW500-2012《LST28.0125MHz型石英晶体滤波器详细规范》）鉴定检验合格，满足用户使用要求。</w:t>
            </w:r>
          </w:p>
          <w:p>
            <w:pPr>
              <w:spacing w:line="276" w:lineRule="auto"/>
              <w:ind w:firstLine="420" w:firstLineChars="200"/>
              <w:rPr>
                <w:szCs w:val="21"/>
              </w:rPr>
            </w:pPr>
            <w:r>
              <w:rPr>
                <w:rFonts w:hint="eastAsia"/>
                <w:szCs w:val="21"/>
              </w:rPr>
              <w:t>鉴定委员会一致同意该项目通过科技成果鉴定。</w:t>
            </w:r>
          </w:p>
          <w:p>
            <w:pPr>
              <w:spacing w:line="276" w:lineRule="auto"/>
              <w:ind w:firstLine="420" w:firstLineChars="200"/>
              <w:rPr>
                <w:szCs w:val="21"/>
              </w:rPr>
            </w:pPr>
            <w:r>
              <w:rPr>
                <w:szCs w:val="21"/>
              </w:rPr>
              <w:t>获得</w:t>
            </w:r>
            <w:r>
              <w:rPr>
                <w:rFonts w:hint="eastAsia"/>
                <w:szCs w:val="21"/>
              </w:rPr>
              <w:t>2017年度</w:t>
            </w:r>
            <w:r>
              <w:rPr>
                <w:szCs w:val="21"/>
              </w:rPr>
              <w:t>咸阳市科技进步</w:t>
            </w:r>
            <w:r>
              <w:rPr>
                <w:rFonts w:hint="eastAsia"/>
                <w:szCs w:val="21"/>
              </w:rPr>
              <w:t>三等奖 证书号15K37</w:t>
            </w:r>
          </w:p>
          <w:p>
            <w:pPr>
              <w:spacing w:line="276" w:lineRule="auto"/>
              <w:rPr>
                <w:szCs w:val="21"/>
              </w:rPr>
            </w:pPr>
            <w:r>
              <w:rPr>
                <w:rFonts w:hint="eastAsia"/>
                <w:szCs w:val="21"/>
              </w:rPr>
              <w:t>二、LST28MHz-B/E/F/G型设计定型鉴定评审</w:t>
            </w:r>
          </w:p>
          <w:p>
            <w:pPr>
              <w:spacing w:line="276" w:lineRule="auto"/>
              <w:ind w:firstLine="420" w:firstLineChars="200"/>
              <w:rPr>
                <w:szCs w:val="21"/>
              </w:rPr>
            </w:pPr>
            <w:r>
              <w:rPr>
                <w:rFonts w:hint="eastAsia"/>
                <w:szCs w:val="21"/>
              </w:rPr>
              <w:t>2019年4月18日，八院在上海组织召开了陕西华星电子集团的LST28MHz-B/E/F/G型石英晶体滤波器的设计定型鉴定评审会。参加会议的有代表室，八院科技二部，物资管理部、元器件专家组、八院、802所、808所、陕西华星电子集团等单位的专家和代表，会议成立了评审组（名单附后）。会议听取并审查了该产品的《研制总结报告》、《用户使用报告》以及文件资料的审查结论等有关资料，经评审讨论，形成评审意见如下：</w:t>
            </w:r>
          </w:p>
          <w:p>
            <w:pPr>
              <w:spacing w:line="276" w:lineRule="auto"/>
              <w:ind w:firstLine="420" w:firstLineChars="200"/>
              <w:rPr>
                <w:szCs w:val="21"/>
              </w:rPr>
            </w:pPr>
            <w:r>
              <w:rPr>
                <w:rFonts w:hint="eastAsia"/>
                <w:szCs w:val="21"/>
                <w:lang w:eastAsia="zh-CN"/>
              </w:rPr>
              <w:t>（</w:t>
            </w:r>
            <w:r>
              <w:rPr>
                <w:rFonts w:hint="eastAsia"/>
                <w:szCs w:val="21"/>
              </w:rPr>
              <w:t>1）该产品根据详细规范进行了鉴定试验，产品性能指标满足详细规范规定及技术协议要求；</w:t>
            </w:r>
          </w:p>
          <w:p>
            <w:pPr>
              <w:spacing w:line="276" w:lineRule="auto"/>
              <w:ind w:firstLine="420" w:firstLineChars="200"/>
              <w:rPr>
                <w:szCs w:val="21"/>
              </w:rPr>
            </w:pPr>
            <w:r>
              <w:rPr>
                <w:rFonts w:hint="eastAsia"/>
                <w:szCs w:val="21"/>
                <w:lang w:eastAsia="zh-CN"/>
              </w:rPr>
              <w:t>（</w:t>
            </w:r>
            <w:r>
              <w:rPr>
                <w:rFonts w:hint="eastAsia"/>
                <w:szCs w:val="21"/>
              </w:rPr>
              <w:t>2）关键工艺已完成工艺攻关，生产工艺稳定；</w:t>
            </w:r>
          </w:p>
          <w:p>
            <w:pPr>
              <w:spacing w:line="276" w:lineRule="auto"/>
              <w:ind w:firstLine="420" w:firstLineChars="200"/>
              <w:rPr>
                <w:szCs w:val="21"/>
              </w:rPr>
            </w:pPr>
            <w:r>
              <w:rPr>
                <w:rFonts w:hint="eastAsia"/>
                <w:szCs w:val="21"/>
                <w:lang w:eastAsia="zh-CN"/>
              </w:rPr>
              <w:t>（</w:t>
            </w:r>
            <w:r>
              <w:rPr>
                <w:rFonts w:hint="eastAsia"/>
                <w:szCs w:val="21"/>
              </w:rPr>
              <w:t>3）原材料、配套件供货稳定、可靠；</w:t>
            </w:r>
          </w:p>
          <w:p>
            <w:pPr>
              <w:spacing w:line="276" w:lineRule="auto"/>
              <w:ind w:firstLine="420" w:firstLineChars="200"/>
              <w:rPr>
                <w:szCs w:val="21"/>
              </w:rPr>
            </w:pPr>
            <w:r>
              <w:rPr>
                <w:rFonts w:hint="eastAsia"/>
                <w:szCs w:val="21"/>
                <w:lang w:eastAsia="zh-CN"/>
              </w:rPr>
              <w:t>（</w:t>
            </w:r>
            <w:r>
              <w:rPr>
                <w:rFonts w:hint="eastAsia"/>
                <w:szCs w:val="21"/>
              </w:rPr>
              <w:t>4）产品技术状态已固化，资料完整、齐套。</w:t>
            </w:r>
          </w:p>
          <w:p>
            <w:pPr>
              <w:spacing w:line="276" w:lineRule="auto"/>
              <w:ind w:firstLine="420" w:firstLineChars="200"/>
              <w:rPr>
                <w:szCs w:val="21"/>
              </w:rPr>
            </w:pPr>
            <w:r>
              <w:rPr>
                <w:rFonts w:hint="eastAsia"/>
                <w:szCs w:val="21"/>
              </w:rPr>
              <w:t xml:space="preserve">评审组同意该产品通过设计定型评审。 </w:t>
            </w:r>
          </w:p>
          <w:p>
            <w:pPr>
              <w:spacing w:line="276" w:lineRule="auto"/>
              <w:ind w:firstLine="420" w:firstLineChars="200"/>
              <w:rPr>
                <w:szCs w:val="21"/>
              </w:rPr>
            </w:pPr>
            <w:r>
              <w:rPr>
                <w:rFonts w:hint="eastAsia"/>
                <w:szCs w:val="21"/>
              </w:rPr>
              <w:t xml:space="preserve">实现了通带范围波动小、中心频率偏差小，阻带衰减抑制高、整机多通道配对使用、环境适应性的特点以及在宽温下工作达到各项指标稳定。       </w:t>
            </w:r>
          </w:p>
          <w:p>
            <w:pPr>
              <w:spacing w:line="276" w:lineRule="auto"/>
              <w:ind w:firstLine="420" w:firstLineChars="200"/>
              <w:rPr>
                <w:szCs w:val="21"/>
              </w:rPr>
            </w:pPr>
            <w:r>
              <w:rPr>
                <w:rFonts w:hint="eastAsia"/>
                <w:szCs w:val="21"/>
              </w:rPr>
              <w:t>通信及导航用石英晶体滤波器可以满足整机的技术要求，通过不断的技术改进，现已具备批量的生产条件，国内晶体元件的生产单位成都天奥电子科技有限公司，郑州原创电子科技有限公司。项目滤波器的生产厂家有成都天奥电子科技有限公司、中电科技26所、武汉海创、辽阳鸿宇。同其他厂家的产品相比， 在中心频率偏差、宽功率范围工作和长期稳定性方面具有优势。</w:t>
            </w:r>
          </w:p>
          <w:p>
            <w:pPr>
              <w:spacing w:line="276" w:lineRule="auto"/>
              <w:ind w:firstLine="420" w:firstLineChars="200"/>
              <w:rPr>
                <w:szCs w:val="21"/>
              </w:rPr>
            </w:pPr>
            <w:r>
              <w:rPr>
                <w:rFonts w:hint="eastAsia"/>
                <w:szCs w:val="21"/>
              </w:rPr>
              <w:t xml:space="preserve">项目产品的性能指标达到了预期目标，产品也得到用户的认可和好评；项目技术推广应用于多种通信和导航类晶体滤波器的设计和生产中，高品质、稳定可靠的晶体滤波器推入市场，取得了较好的经济效益。  </w:t>
            </w:r>
          </w:p>
        </w:tc>
      </w:tr>
      <w:tr>
        <w:tblPrEx>
          <w:tblCellMar>
            <w:top w:w="0" w:type="dxa"/>
            <w:left w:w="28" w:type="dxa"/>
            <w:bottom w:w="0" w:type="dxa"/>
            <w:right w:w="28" w:type="dxa"/>
          </w:tblCellMar>
        </w:tblPrEx>
        <w:trPr>
          <w:trHeight w:val="544"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spacing w:line="400" w:lineRule="exact"/>
              <w:jc w:val="center"/>
              <w:rPr>
                <w:b/>
                <w:szCs w:val="21"/>
              </w:rPr>
            </w:pPr>
            <w:r>
              <w:rPr>
                <w:rFonts w:eastAsia="仿宋_GB2312"/>
                <w:b/>
                <w:bCs/>
                <w:kern w:val="0"/>
                <w:sz w:val="28"/>
                <w:szCs w:val="28"/>
                <w:lang w:val="zh-CN"/>
              </w:rPr>
              <w:t>应用情况</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Ansi="宋体"/>
                <w:color w:val="000000"/>
                <w:kern w:val="0"/>
                <w:szCs w:val="21"/>
              </w:rPr>
              <w:t>序号</w:t>
            </w:r>
          </w:p>
        </w:tc>
        <w:tc>
          <w:tcPr>
            <w:tcW w:w="1843" w:type="dxa"/>
            <w:gridSpan w:val="3"/>
            <w:tcBorders>
              <w:top w:val="single" w:color="auto" w:sz="4" w:space="0"/>
              <w:left w:val="single" w:color="auto" w:sz="6" w:space="0"/>
              <w:bottom w:val="single" w:color="auto" w:sz="6" w:space="0"/>
              <w:right w:val="single" w:color="auto" w:sz="6" w:space="0"/>
            </w:tcBorders>
            <w:vAlign w:val="center"/>
          </w:tcPr>
          <w:p>
            <w:pPr>
              <w:jc w:val="center"/>
              <w:rPr>
                <w:rFonts w:hAnsi="宋体"/>
                <w:color w:val="000000"/>
                <w:szCs w:val="21"/>
              </w:rPr>
            </w:pPr>
            <w:r>
              <w:rPr>
                <w:rFonts w:hAnsi="宋体"/>
                <w:color w:val="000000"/>
                <w:szCs w:val="21"/>
              </w:rPr>
              <w:t>应用单位名称</w:t>
            </w:r>
          </w:p>
        </w:tc>
        <w:tc>
          <w:tcPr>
            <w:tcW w:w="1559" w:type="dxa"/>
            <w:gridSpan w:val="3"/>
            <w:tcBorders>
              <w:top w:val="single" w:color="auto" w:sz="4" w:space="0"/>
              <w:left w:val="single" w:color="auto" w:sz="6" w:space="0"/>
              <w:bottom w:val="single" w:color="auto" w:sz="6" w:space="0"/>
              <w:right w:val="single" w:color="auto" w:sz="6" w:space="0"/>
            </w:tcBorders>
            <w:vAlign w:val="center"/>
          </w:tcPr>
          <w:p>
            <w:pPr>
              <w:jc w:val="center"/>
              <w:rPr>
                <w:rFonts w:hAnsi="宋体"/>
                <w:color w:val="000000"/>
                <w:szCs w:val="21"/>
              </w:rPr>
            </w:pPr>
            <w:r>
              <w:rPr>
                <w:rFonts w:hAnsi="宋体"/>
                <w:color w:val="000000"/>
                <w:szCs w:val="21"/>
              </w:rPr>
              <w:t>应用起始时间</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jc w:val="center"/>
              <w:rPr>
                <w:rFonts w:hAnsi="宋体"/>
                <w:color w:val="000000"/>
                <w:szCs w:val="21"/>
              </w:rPr>
            </w:pPr>
            <w:r>
              <w:rPr>
                <w:rFonts w:hAnsi="宋体"/>
                <w:color w:val="000000"/>
                <w:szCs w:val="21"/>
              </w:rPr>
              <w:t>应用截止时间</w:t>
            </w:r>
          </w:p>
        </w:tc>
        <w:tc>
          <w:tcPr>
            <w:tcW w:w="1690" w:type="dxa"/>
            <w:gridSpan w:val="2"/>
            <w:tcBorders>
              <w:top w:val="single" w:color="auto" w:sz="4" w:space="0"/>
              <w:left w:val="single" w:color="auto" w:sz="6" w:space="0"/>
              <w:bottom w:val="single" w:color="auto" w:sz="6" w:space="0"/>
              <w:right w:val="single" w:color="auto" w:sz="6" w:space="0"/>
            </w:tcBorders>
            <w:vAlign w:val="center"/>
          </w:tcPr>
          <w:p>
            <w:pPr>
              <w:jc w:val="center"/>
              <w:rPr>
                <w:rFonts w:hAnsi="宋体"/>
                <w:color w:val="000000"/>
                <w:szCs w:val="21"/>
              </w:rPr>
            </w:pPr>
            <w:r>
              <w:rPr>
                <w:rFonts w:hAnsi="宋体"/>
                <w:color w:val="000000"/>
                <w:szCs w:val="21"/>
              </w:rPr>
              <w:t>应用单位联系人</w:t>
            </w:r>
          </w:p>
        </w:tc>
        <w:tc>
          <w:tcPr>
            <w:tcW w:w="1450" w:type="dxa"/>
            <w:tcBorders>
              <w:top w:val="single" w:color="auto" w:sz="4" w:space="0"/>
              <w:left w:val="single" w:color="auto" w:sz="6" w:space="0"/>
              <w:bottom w:val="single" w:color="auto" w:sz="6" w:space="0"/>
              <w:right w:val="single" w:color="auto" w:sz="6" w:space="0"/>
            </w:tcBorders>
            <w:vAlign w:val="center"/>
          </w:tcPr>
          <w:p>
            <w:pPr>
              <w:jc w:val="center"/>
              <w:rPr>
                <w:rFonts w:hAnsi="宋体"/>
                <w:color w:val="000000"/>
                <w:szCs w:val="21"/>
              </w:rPr>
            </w:pPr>
            <w:r>
              <w:rPr>
                <w:rFonts w:hAnsi="宋体"/>
                <w:color w:val="000000"/>
                <w:szCs w:val="21"/>
              </w:rPr>
              <w:t>联系电话</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1</w:t>
            </w:r>
          </w:p>
        </w:tc>
        <w:tc>
          <w:tcPr>
            <w:tcW w:w="1843" w:type="dxa"/>
            <w:gridSpan w:val="3"/>
            <w:tcBorders>
              <w:top w:val="single" w:color="auto" w:sz="4" w:space="0"/>
              <w:left w:val="single" w:color="auto" w:sz="6" w:space="0"/>
              <w:bottom w:val="single" w:color="auto" w:sz="6" w:space="0"/>
              <w:right w:val="single" w:color="auto" w:sz="6" w:space="0"/>
            </w:tcBorders>
          </w:tcPr>
          <w:p>
            <w:pPr>
              <w:pStyle w:val="2"/>
              <w:spacing w:line="240" w:lineRule="auto"/>
              <w:ind w:firstLine="0" w:firstLineChars="0"/>
              <w:rPr>
                <w:rFonts w:ascii="Times New Roman" w:eastAsia="宋体" w:cs="Times New Roman"/>
                <w:sz w:val="21"/>
                <w:szCs w:val="21"/>
              </w:rPr>
            </w:pPr>
            <w:r>
              <w:rPr>
                <w:rFonts w:ascii="Times New Roman" w:eastAsia="宋体" w:cs="Times New Roman"/>
                <w:sz w:val="21"/>
                <w:szCs w:val="21"/>
              </w:rPr>
              <w:t>上海无线电设备研究</w:t>
            </w:r>
            <w:r>
              <w:rPr>
                <w:rFonts w:hint="eastAsia" w:ascii="Times New Roman" w:eastAsia="宋体" w:cs="Times New Roman"/>
                <w:sz w:val="21"/>
                <w:szCs w:val="21"/>
              </w:rPr>
              <w:t>所</w:t>
            </w:r>
          </w:p>
        </w:tc>
        <w:tc>
          <w:tcPr>
            <w:tcW w:w="1559" w:type="dxa"/>
            <w:gridSpan w:val="3"/>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2019.5</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至今</w:t>
            </w:r>
          </w:p>
        </w:tc>
        <w:tc>
          <w:tcPr>
            <w:tcW w:w="1690" w:type="dxa"/>
            <w:gridSpan w:val="2"/>
            <w:tcBorders>
              <w:top w:val="single" w:color="auto" w:sz="4" w:space="0"/>
              <w:left w:val="single" w:color="auto" w:sz="6" w:space="0"/>
              <w:bottom w:val="single" w:color="auto" w:sz="6" w:space="0"/>
              <w:right w:val="single" w:color="auto" w:sz="6" w:space="0"/>
            </w:tcBorders>
            <w:vAlign w:val="center"/>
          </w:tcPr>
          <w:p>
            <w:pPr>
              <w:pStyle w:val="2"/>
              <w:spacing w:line="400" w:lineRule="exact"/>
              <w:ind w:firstLine="0" w:firstLineChars="0"/>
              <w:jc w:val="center"/>
              <w:rPr>
                <w:rFonts w:ascii="Times New Roman" w:eastAsia="宋体" w:cs="Times New Roman"/>
                <w:sz w:val="21"/>
                <w:szCs w:val="21"/>
              </w:rPr>
            </w:pPr>
            <w:r>
              <w:rPr>
                <w:rFonts w:ascii="Times New Roman" w:eastAsia="宋体" w:cs="Times New Roman"/>
                <w:sz w:val="21"/>
                <w:szCs w:val="21"/>
              </w:rPr>
              <w:t>杨铭懿</w:t>
            </w:r>
          </w:p>
        </w:tc>
        <w:tc>
          <w:tcPr>
            <w:tcW w:w="145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szCs w:val="21"/>
              </w:rPr>
              <w:t>13817353777</w:t>
            </w:r>
            <w:r>
              <w:rPr>
                <w:rFonts w:hint="eastAsia"/>
                <w:color w:val="000000"/>
                <w:kern w:val="0"/>
                <w:szCs w:val="21"/>
              </w:rPr>
              <w:t xml:space="preserve"> </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2</w:t>
            </w:r>
          </w:p>
        </w:tc>
        <w:tc>
          <w:tcPr>
            <w:tcW w:w="1843" w:type="dxa"/>
            <w:gridSpan w:val="3"/>
            <w:tcBorders>
              <w:top w:val="single" w:color="auto" w:sz="4" w:space="0"/>
              <w:left w:val="single" w:color="auto" w:sz="6" w:space="0"/>
              <w:bottom w:val="single" w:color="auto" w:sz="6" w:space="0"/>
              <w:right w:val="single" w:color="auto" w:sz="6" w:space="0"/>
            </w:tcBorders>
          </w:tcPr>
          <w:p>
            <w:pPr>
              <w:pStyle w:val="2"/>
              <w:spacing w:line="240" w:lineRule="auto"/>
              <w:ind w:firstLine="0" w:firstLineChars="0"/>
              <w:rPr>
                <w:rFonts w:ascii="Times New Roman" w:eastAsia="宋体" w:cs="Times New Roman"/>
                <w:sz w:val="21"/>
                <w:szCs w:val="21"/>
              </w:rPr>
            </w:pPr>
            <w:r>
              <w:rPr>
                <w:rFonts w:ascii="Times New Roman" w:eastAsia="宋体" w:cs="Times New Roman"/>
                <w:sz w:val="21"/>
                <w:szCs w:val="21"/>
              </w:rPr>
              <w:t>中兵通信科技股份有限公司</w:t>
            </w:r>
          </w:p>
        </w:tc>
        <w:tc>
          <w:tcPr>
            <w:tcW w:w="1559" w:type="dxa"/>
            <w:gridSpan w:val="3"/>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2019.5</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至今</w:t>
            </w:r>
          </w:p>
        </w:tc>
        <w:tc>
          <w:tcPr>
            <w:tcW w:w="1690" w:type="dxa"/>
            <w:gridSpan w:val="2"/>
            <w:tcBorders>
              <w:top w:val="single" w:color="auto" w:sz="4" w:space="0"/>
              <w:left w:val="single" w:color="auto" w:sz="6" w:space="0"/>
              <w:bottom w:val="single" w:color="auto" w:sz="6" w:space="0"/>
              <w:right w:val="single" w:color="auto" w:sz="6" w:space="0"/>
            </w:tcBorders>
            <w:vAlign w:val="center"/>
          </w:tcPr>
          <w:p>
            <w:pPr>
              <w:pStyle w:val="2"/>
              <w:spacing w:line="400" w:lineRule="exact"/>
              <w:ind w:firstLine="0" w:firstLineChars="0"/>
              <w:jc w:val="center"/>
              <w:rPr>
                <w:rFonts w:ascii="Times New Roman" w:eastAsia="宋体" w:cs="Times New Roman"/>
                <w:sz w:val="21"/>
                <w:szCs w:val="21"/>
              </w:rPr>
            </w:pPr>
            <w:r>
              <w:rPr>
                <w:rFonts w:hint="eastAsia" w:ascii="Times New Roman" w:eastAsia="宋体" w:cs="Times New Roman"/>
                <w:sz w:val="21"/>
                <w:szCs w:val="21"/>
              </w:rPr>
              <w:t>郑运生</w:t>
            </w:r>
          </w:p>
        </w:tc>
        <w:tc>
          <w:tcPr>
            <w:tcW w:w="145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szCs w:val="21"/>
              </w:rPr>
              <w:t>15836046559</w:t>
            </w:r>
            <w:r>
              <w:rPr>
                <w:rFonts w:hint="eastAsia"/>
                <w:color w:val="000000"/>
                <w:kern w:val="0"/>
                <w:szCs w:val="21"/>
              </w:rPr>
              <w:t xml:space="preserve"> </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3</w:t>
            </w:r>
          </w:p>
        </w:tc>
        <w:tc>
          <w:tcPr>
            <w:tcW w:w="1843" w:type="dxa"/>
            <w:gridSpan w:val="3"/>
            <w:tcBorders>
              <w:top w:val="single" w:color="auto" w:sz="4" w:space="0"/>
              <w:left w:val="single" w:color="auto" w:sz="6" w:space="0"/>
              <w:bottom w:val="single" w:color="auto" w:sz="6" w:space="0"/>
              <w:right w:val="single" w:color="auto" w:sz="6" w:space="0"/>
            </w:tcBorders>
          </w:tcPr>
          <w:p>
            <w:pPr>
              <w:pStyle w:val="2"/>
              <w:spacing w:line="240" w:lineRule="auto"/>
              <w:ind w:firstLine="0" w:firstLineChars="0"/>
              <w:rPr>
                <w:rFonts w:ascii="Times New Roman" w:eastAsia="宋体" w:cs="Times New Roman"/>
                <w:sz w:val="21"/>
                <w:szCs w:val="21"/>
              </w:rPr>
            </w:pPr>
            <w:r>
              <w:rPr>
                <w:rFonts w:ascii="Times New Roman" w:eastAsia="宋体" w:cs="Times New Roman"/>
                <w:sz w:val="21"/>
                <w:szCs w:val="21"/>
              </w:rPr>
              <w:t>陕西凌云电气集团有限公司</w:t>
            </w:r>
          </w:p>
        </w:tc>
        <w:tc>
          <w:tcPr>
            <w:tcW w:w="1559" w:type="dxa"/>
            <w:gridSpan w:val="3"/>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2019.2</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至今</w:t>
            </w:r>
          </w:p>
        </w:tc>
        <w:tc>
          <w:tcPr>
            <w:tcW w:w="1690" w:type="dxa"/>
            <w:gridSpan w:val="2"/>
            <w:tcBorders>
              <w:top w:val="single" w:color="auto" w:sz="4" w:space="0"/>
              <w:left w:val="single" w:color="auto" w:sz="6" w:space="0"/>
              <w:bottom w:val="single" w:color="auto" w:sz="6" w:space="0"/>
              <w:right w:val="single" w:color="auto" w:sz="6" w:space="0"/>
            </w:tcBorders>
            <w:vAlign w:val="center"/>
          </w:tcPr>
          <w:p>
            <w:pPr>
              <w:pStyle w:val="2"/>
              <w:spacing w:line="400" w:lineRule="exact"/>
              <w:ind w:firstLine="0" w:firstLineChars="0"/>
              <w:jc w:val="center"/>
              <w:rPr>
                <w:rFonts w:ascii="Times New Roman" w:eastAsia="宋体" w:cs="Times New Roman"/>
                <w:sz w:val="21"/>
                <w:szCs w:val="21"/>
              </w:rPr>
            </w:pPr>
            <w:r>
              <w:rPr>
                <w:rFonts w:hint="eastAsia" w:ascii="Times New Roman" w:eastAsia="宋体" w:cs="Times New Roman"/>
                <w:sz w:val="21"/>
                <w:szCs w:val="21"/>
              </w:rPr>
              <w:t>孟 冲</w:t>
            </w:r>
          </w:p>
        </w:tc>
        <w:tc>
          <w:tcPr>
            <w:tcW w:w="145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szCs w:val="21"/>
              </w:rPr>
              <w:t>15891472034</w:t>
            </w:r>
            <w:r>
              <w:rPr>
                <w:rFonts w:hint="eastAsia"/>
                <w:color w:val="000000"/>
                <w:kern w:val="0"/>
                <w:szCs w:val="21"/>
              </w:rPr>
              <w:t xml:space="preserve"> </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4</w:t>
            </w:r>
          </w:p>
        </w:tc>
        <w:tc>
          <w:tcPr>
            <w:tcW w:w="1843" w:type="dxa"/>
            <w:gridSpan w:val="3"/>
            <w:tcBorders>
              <w:top w:val="single" w:color="auto" w:sz="4" w:space="0"/>
              <w:left w:val="single" w:color="auto" w:sz="6" w:space="0"/>
              <w:bottom w:val="single" w:color="auto" w:sz="6" w:space="0"/>
              <w:right w:val="single" w:color="auto" w:sz="6" w:space="0"/>
            </w:tcBorders>
          </w:tcPr>
          <w:p>
            <w:pPr>
              <w:pStyle w:val="2"/>
              <w:spacing w:line="240" w:lineRule="auto"/>
              <w:ind w:firstLine="0" w:firstLineChars="0"/>
              <w:rPr>
                <w:rFonts w:ascii="Times New Roman" w:eastAsia="宋体" w:cs="Times New Roman"/>
                <w:sz w:val="21"/>
                <w:szCs w:val="21"/>
              </w:rPr>
            </w:pPr>
            <w:r>
              <w:rPr>
                <w:rFonts w:ascii="Times New Roman" w:eastAsia="宋体" w:cs="Times New Roman"/>
                <w:sz w:val="21"/>
                <w:szCs w:val="21"/>
              </w:rPr>
              <w:t>陕西烽火电子股份有限公司</w:t>
            </w:r>
          </w:p>
        </w:tc>
        <w:tc>
          <w:tcPr>
            <w:tcW w:w="1559" w:type="dxa"/>
            <w:gridSpan w:val="3"/>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2019.1</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至今</w:t>
            </w:r>
          </w:p>
        </w:tc>
        <w:tc>
          <w:tcPr>
            <w:tcW w:w="1690" w:type="dxa"/>
            <w:gridSpan w:val="2"/>
            <w:tcBorders>
              <w:top w:val="single" w:color="auto" w:sz="4" w:space="0"/>
              <w:left w:val="single" w:color="auto" w:sz="6" w:space="0"/>
              <w:bottom w:val="single" w:color="auto" w:sz="6" w:space="0"/>
              <w:right w:val="single" w:color="auto" w:sz="6" w:space="0"/>
            </w:tcBorders>
            <w:vAlign w:val="center"/>
          </w:tcPr>
          <w:p>
            <w:pPr>
              <w:pStyle w:val="2"/>
              <w:spacing w:line="400" w:lineRule="exact"/>
              <w:ind w:firstLine="0" w:firstLineChars="0"/>
              <w:jc w:val="center"/>
              <w:rPr>
                <w:rFonts w:ascii="Times New Roman" w:eastAsia="宋体" w:cs="Times New Roman"/>
                <w:sz w:val="21"/>
                <w:szCs w:val="21"/>
              </w:rPr>
            </w:pPr>
            <w:r>
              <w:rPr>
                <w:rFonts w:ascii="Times New Roman" w:eastAsia="宋体" w:cs="Times New Roman"/>
                <w:sz w:val="21"/>
                <w:szCs w:val="21"/>
              </w:rPr>
              <w:t>李</w:t>
            </w:r>
            <w:r>
              <w:rPr>
                <w:rFonts w:hint="eastAsia" w:ascii="Times New Roman" w:eastAsia="宋体" w:cs="Times New Roman"/>
                <w:sz w:val="21"/>
                <w:szCs w:val="21"/>
              </w:rPr>
              <w:t xml:space="preserve"> </w:t>
            </w:r>
            <w:r>
              <w:rPr>
                <w:rFonts w:ascii="Times New Roman" w:eastAsia="宋体" w:cs="Times New Roman"/>
                <w:sz w:val="21"/>
                <w:szCs w:val="21"/>
              </w:rPr>
              <w:t>俊</w:t>
            </w:r>
          </w:p>
        </w:tc>
        <w:tc>
          <w:tcPr>
            <w:tcW w:w="145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szCs w:val="21"/>
              </w:rPr>
              <w:t>15091261026</w:t>
            </w:r>
            <w:r>
              <w:rPr>
                <w:rFonts w:hint="eastAsia"/>
                <w:color w:val="000000"/>
                <w:kern w:val="0"/>
                <w:szCs w:val="21"/>
              </w:rPr>
              <w:t xml:space="preserve"> </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5</w:t>
            </w:r>
          </w:p>
        </w:tc>
        <w:tc>
          <w:tcPr>
            <w:tcW w:w="1843" w:type="dxa"/>
            <w:gridSpan w:val="3"/>
            <w:tcBorders>
              <w:top w:val="single" w:color="auto" w:sz="4" w:space="0"/>
              <w:left w:val="single" w:color="auto" w:sz="6" w:space="0"/>
              <w:bottom w:val="single" w:color="auto" w:sz="6" w:space="0"/>
              <w:right w:val="single" w:color="auto" w:sz="6" w:space="0"/>
            </w:tcBorders>
          </w:tcPr>
          <w:p>
            <w:pPr>
              <w:pStyle w:val="2"/>
              <w:spacing w:line="240" w:lineRule="auto"/>
              <w:ind w:firstLine="0" w:firstLineChars="0"/>
              <w:rPr>
                <w:rFonts w:ascii="Times New Roman" w:eastAsia="宋体" w:cs="Times New Roman"/>
                <w:sz w:val="21"/>
                <w:szCs w:val="21"/>
              </w:rPr>
            </w:pPr>
            <w:r>
              <w:rPr>
                <w:rFonts w:ascii="Times New Roman" w:eastAsia="宋体" w:cs="Times New Roman"/>
                <w:sz w:val="21"/>
                <w:szCs w:val="21"/>
              </w:rPr>
              <w:t>中国电子科技集团公司第七研究所</w:t>
            </w:r>
          </w:p>
        </w:tc>
        <w:tc>
          <w:tcPr>
            <w:tcW w:w="1559" w:type="dxa"/>
            <w:gridSpan w:val="3"/>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2019.5</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至今</w:t>
            </w:r>
          </w:p>
        </w:tc>
        <w:tc>
          <w:tcPr>
            <w:tcW w:w="1690" w:type="dxa"/>
            <w:gridSpan w:val="2"/>
            <w:tcBorders>
              <w:top w:val="single" w:color="auto" w:sz="4" w:space="0"/>
              <w:left w:val="single" w:color="auto" w:sz="6" w:space="0"/>
              <w:bottom w:val="single" w:color="auto" w:sz="6" w:space="0"/>
              <w:right w:val="single" w:color="auto" w:sz="6" w:space="0"/>
            </w:tcBorders>
            <w:vAlign w:val="center"/>
          </w:tcPr>
          <w:p>
            <w:pPr>
              <w:pStyle w:val="2"/>
              <w:spacing w:line="400" w:lineRule="exact"/>
              <w:ind w:firstLine="0" w:firstLineChars="0"/>
              <w:jc w:val="center"/>
              <w:rPr>
                <w:rFonts w:ascii="Times New Roman" w:eastAsia="宋体" w:cs="Times New Roman"/>
                <w:sz w:val="21"/>
                <w:szCs w:val="21"/>
              </w:rPr>
            </w:pPr>
            <w:r>
              <w:rPr>
                <w:rFonts w:ascii="Times New Roman" w:eastAsia="宋体" w:cs="Times New Roman"/>
                <w:sz w:val="21"/>
                <w:szCs w:val="21"/>
              </w:rPr>
              <w:t>王</w:t>
            </w:r>
            <w:r>
              <w:rPr>
                <w:rFonts w:hint="eastAsia" w:ascii="Times New Roman" w:eastAsia="宋体" w:cs="Times New Roman"/>
                <w:sz w:val="21"/>
                <w:szCs w:val="21"/>
              </w:rPr>
              <w:t xml:space="preserve"> </w:t>
            </w:r>
            <w:r>
              <w:rPr>
                <w:rFonts w:ascii="Times New Roman" w:eastAsia="宋体" w:cs="Times New Roman"/>
                <w:sz w:val="21"/>
                <w:szCs w:val="21"/>
              </w:rPr>
              <w:t>涛</w:t>
            </w:r>
          </w:p>
        </w:tc>
        <w:tc>
          <w:tcPr>
            <w:tcW w:w="145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szCs w:val="21"/>
              </w:rPr>
              <w:t>13556168800</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6</w:t>
            </w:r>
          </w:p>
        </w:tc>
        <w:tc>
          <w:tcPr>
            <w:tcW w:w="1843" w:type="dxa"/>
            <w:gridSpan w:val="3"/>
            <w:tcBorders>
              <w:top w:val="single" w:color="auto" w:sz="4" w:space="0"/>
              <w:left w:val="single" w:color="auto" w:sz="6" w:space="0"/>
              <w:bottom w:val="single" w:color="auto" w:sz="6" w:space="0"/>
              <w:right w:val="single" w:color="auto" w:sz="6" w:space="0"/>
            </w:tcBorders>
          </w:tcPr>
          <w:p>
            <w:pPr>
              <w:pStyle w:val="2"/>
              <w:spacing w:line="240" w:lineRule="auto"/>
              <w:ind w:firstLine="0" w:firstLineChars="0"/>
              <w:rPr>
                <w:rFonts w:ascii="Times New Roman" w:eastAsia="宋体" w:cs="Times New Roman"/>
                <w:sz w:val="21"/>
                <w:szCs w:val="21"/>
              </w:rPr>
            </w:pPr>
            <w:r>
              <w:rPr>
                <w:rFonts w:ascii="Times New Roman" w:eastAsia="宋体" w:cs="Times New Roman"/>
                <w:sz w:val="21"/>
                <w:szCs w:val="21"/>
              </w:rPr>
              <w:t>成都航天通信设备有限责任公司</w:t>
            </w:r>
          </w:p>
        </w:tc>
        <w:tc>
          <w:tcPr>
            <w:tcW w:w="1559" w:type="dxa"/>
            <w:gridSpan w:val="3"/>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2019.1</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至今</w:t>
            </w:r>
          </w:p>
        </w:tc>
        <w:tc>
          <w:tcPr>
            <w:tcW w:w="1690" w:type="dxa"/>
            <w:gridSpan w:val="2"/>
            <w:tcBorders>
              <w:top w:val="single" w:color="auto" w:sz="4" w:space="0"/>
              <w:left w:val="single" w:color="auto" w:sz="6" w:space="0"/>
              <w:bottom w:val="single" w:color="auto" w:sz="6" w:space="0"/>
              <w:right w:val="single" w:color="auto" w:sz="6" w:space="0"/>
            </w:tcBorders>
            <w:vAlign w:val="center"/>
          </w:tcPr>
          <w:p>
            <w:pPr>
              <w:pStyle w:val="2"/>
              <w:spacing w:line="400" w:lineRule="exact"/>
              <w:ind w:firstLine="0" w:firstLineChars="0"/>
              <w:jc w:val="center"/>
              <w:rPr>
                <w:rFonts w:ascii="Times New Roman" w:eastAsia="宋体" w:cs="Times New Roman"/>
                <w:sz w:val="21"/>
                <w:szCs w:val="21"/>
              </w:rPr>
            </w:pPr>
            <w:r>
              <w:rPr>
                <w:rFonts w:ascii="Times New Roman" w:eastAsia="宋体" w:cs="Times New Roman"/>
                <w:sz w:val="21"/>
                <w:szCs w:val="21"/>
              </w:rPr>
              <w:t>熊文斌</w:t>
            </w:r>
          </w:p>
        </w:tc>
        <w:tc>
          <w:tcPr>
            <w:tcW w:w="145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szCs w:val="21"/>
              </w:rPr>
              <w:t>15928541060</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7</w:t>
            </w:r>
          </w:p>
        </w:tc>
        <w:tc>
          <w:tcPr>
            <w:tcW w:w="1843" w:type="dxa"/>
            <w:gridSpan w:val="3"/>
            <w:tcBorders>
              <w:top w:val="single" w:color="auto" w:sz="4" w:space="0"/>
              <w:left w:val="single" w:color="auto" w:sz="6" w:space="0"/>
              <w:bottom w:val="single" w:color="auto" w:sz="6" w:space="0"/>
              <w:right w:val="single" w:color="auto" w:sz="6" w:space="0"/>
            </w:tcBorders>
          </w:tcPr>
          <w:p>
            <w:pPr>
              <w:pStyle w:val="2"/>
              <w:spacing w:line="240" w:lineRule="auto"/>
              <w:ind w:firstLine="0" w:firstLineChars="0"/>
              <w:rPr>
                <w:rFonts w:ascii="Times New Roman" w:eastAsia="宋体" w:cs="Times New Roman"/>
                <w:sz w:val="21"/>
                <w:szCs w:val="21"/>
              </w:rPr>
            </w:pPr>
            <w:r>
              <w:rPr>
                <w:rFonts w:hint="eastAsia" w:ascii="Times New Roman" w:eastAsia="宋体" w:cs="Times New Roman"/>
                <w:sz w:val="21"/>
                <w:szCs w:val="21"/>
              </w:rPr>
              <w:t>北京安达维尔航空设备有限公司</w:t>
            </w:r>
          </w:p>
        </w:tc>
        <w:tc>
          <w:tcPr>
            <w:tcW w:w="1559" w:type="dxa"/>
            <w:gridSpan w:val="3"/>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2019.5</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至今</w:t>
            </w:r>
          </w:p>
        </w:tc>
        <w:tc>
          <w:tcPr>
            <w:tcW w:w="1690" w:type="dxa"/>
            <w:gridSpan w:val="2"/>
            <w:tcBorders>
              <w:top w:val="single" w:color="auto" w:sz="4" w:space="0"/>
              <w:left w:val="single" w:color="auto" w:sz="6" w:space="0"/>
              <w:bottom w:val="single" w:color="auto" w:sz="6" w:space="0"/>
              <w:right w:val="single" w:color="auto" w:sz="6" w:space="0"/>
            </w:tcBorders>
            <w:vAlign w:val="center"/>
          </w:tcPr>
          <w:p>
            <w:pPr>
              <w:pStyle w:val="2"/>
              <w:spacing w:line="400" w:lineRule="exact"/>
              <w:ind w:firstLine="0" w:firstLineChars="0"/>
              <w:jc w:val="center"/>
              <w:rPr>
                <w:rFonts w:ascii="Times New Roman" w:eastAsia="宋体" w:cs="Times New Roman"/>
                <w:sz w:val="21"/>
                <w:szCs w:val="21"/>
              </w:rPr>
            </w:pPr>
            <w:r>
              <w:rPr>
                <w:rFonts w:ascii="Times New Roman" w:eastAsia="宋体" w:cs="Times New Roman"/>
                <w:sz w:val="21"/>
                <w:szCs w:val="21"/>
              </w:rPr>
              <w:t>董建强</w:t>
            </w:r>
          </w:p>
        </w:tc>
        <w:tc>
          <w:tcPr>
            <w:tcW w:w="145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szCs w:val="21"/>
              </w:rPr>
              <w:t>18625677671</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tcPr>
          <w:p>
            <w:pPr>
              <w:autoSpaceDE w:val="0"/>
              <w:autoSpaceDN w:val="0"/>
              <w:adjustRightInd w:val="0"/>
              <w:spacing w:line="580" w:lineRule="exact"/>
              <w:jc w:val="center"/>
              <w:rPr>
                <w:rFonts w:eastAsia="仿宋_GB2312"/>
                <w:b/>
                <w:bCs/>
                <w:kern w:val="0"/>
                <w:sz w:val="28"/>
                <w:szCs w:val="28"/>
                <w:lang w:val="zh-CN"/>
              </w:rPr>
            </w:pPr>
            <w:r>
              <w:rPr>
                <w:rFonts w:eastAsia="仿宋_GB2312"/>
                <w:b/>
                <w:bCs/>
                <w:kern w:val="0"/>
                <w:sz w:val="28"/>
                <w:szCs w:val="28"/>
                <w:lang w:val="zh-CN"/>
              </w:rPr>
              <w:t>排序</w:t>
            </w:r>
          </w:p>
        </w:tc>
        <w:tc>
          <w:tcPr>
            <w:tcW w:w="7960" w:type="dxa"/>
            <w:gridSpan w:val="11"/>
            <w:tcBorders>
              <w:top w:val="single" w:color="auto" w:sz="4" w:space="0"/>
              <w:left w:val="single" w:color="auto" w:sz="4" w:space="0"/>
              <w:bottom w:val="single" w:color="auto" w:sz="6" w:space="0"/>
              <w:right w:val="single" w:color="auto" w:sz="6" w:space="0"/>
            </w:tcBorders>
          </w:tcPr>
          <w:p>
            <w:pPr>
              <w:autoSpaceDE w:val="0"/>
              <w:autoSpaceDN w:val="0"/>
              <w:adjustRightInd w:val="0"/>
              <w:spacing w:line="580" w:lineRule="exact"/>
              <w:jc w:val="left"/>
              <w:rPr>
                <w:rFonts w:eastAsia="仿宋_GB2312"/>
                <w:b/>
                <w:bCs/>
                <w:kern w:val="0"/>
                <w:sz w:val="28"/>
                <w:szCs w:val="28"/>
                <w:lang w:val="zh-CN"/>
              </w:rPr>
            </w:pPr>
            <w:r>
              <w:rPr>
                <w:rFonts w:eastAsia="仿宋_GB2312"/>
                <w:b/>
                <w:bCs/>
                <w:kern w:val="0"/>
                <w:sz w:val="28"/>
                <w:szCs w:val="28"/>
                <w:lang w:val="zh-CN"/>
              </w:rPr>
              <w:t>主要完成人情况</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tcPr>
          <w:p>
            <w:pPr>
              <w:autoSpaceDE w:val="0"/>
              <w:autoSpaceDN w:val="0"/>
              <w:adjustRightInd w:val="0"/>
              <w:spacing w:line="580" w:lineRule="exact"/>
              <w:jc w:val="center"/>
              <w:rPr>
                <w:rFonts w:eastAsia="仿宋_GB2312"/>
                <w:szCs w:val="21"/>
              </w:rPr>
            </w:pPr>
          </w:p>
        </w:tc>
        <w:tc>
          <w:tcPr>
            <w:tcW w:w="992" w:type="dxa"/>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姓名</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行政</w:t>
            </w:r>
          </w:p>
          <w:p>
            <w:pPr>
              <w:jc w:val="center"/>
              <w:rPr>
                <w:szCs w:val="21"/>
              </w:rPr>
            </w:pPr>
            <w:r>
              <w:rPr>
                <w:szCs w:val="21"/>
              </w:rPr>
              <w:t>职务</w:t>
            </w:r>
          </w:p>
        </w:tc>
        <w:tc>
          <w:tcPr>
            <w:tcW w:w="939" w:type="dxa"/>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技术</w:t>
            </w:r>
          </w:p>
          <w:p>
            <w:pPr>
              <w:jc w:val="center"/>
              <w:rPr>
                <w:szCs w:val="21"/>
              </w:rPr>
            </w:pPr>
            <w:r>
              <w:rPr>
                <w:szCs w:val="21"/>
              </w:rPr>
              <w:t>职称</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工作</w:t>
            </w:r>
          </w:p>
          <w:p>
            <w:pPr>
              <w:jc w:val="center"/>
              <w:rPr>
                <w:szCs w:val="21"/>
              </w:rPr>
            </w:pPr>
            <w:r>
              <w:rPr>
                <w:szCs w:val="21"/>
              </w:rPr>
              <w:t>单位</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完成</w:t>
            </w:r>
          </w:p>
          <w:p>
            <w:pPr>
              <w:jc w:val="center"/>
              <w:rPr>
                <w:szCs w:val="21"/>
              </w:rPr>
            </w:pPr>
            <w:r>
              <w:rPr>
                <w:szCs w:val="21"/>
              </w:rPr>
              <w:t>单位</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对本项目主要学术</w:t>
            </w:r>
          </w:p>
          <w:p>
            <w:pPr>
              <w:jc w:val="center"/>
              <w:rPr>
                <w:szCs w:val="21"/>
              </w:rPr>
            </w:pPr>
            <w:r>
              <w:rPr>
                <w:szCs w:val="21"/>
              </w:rPr>
              <w:t>和技术创造性贡献</w:t>
            </w:r>
          </w:p>
        </w:tc>
      </w:tr>
      <w:tr>
        <w:tblPrEx>
          <w:tblCellMar>
            <w:top w:w="0" w:type="dxa"/>
            <w:left w:w="28" w:type="dxa"/>
            <w:bottom w:w="0" w:type="dxa"/>
            <w:right w:w="28" w:type="dxa"/>
          </w:tblCellMar>
        </w:tblPrEx>
        <w:trPr>
          <w:trHeight w:val="69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1</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ascii="宋体" w:hAnsi="宋体"/>
              </w:rPr>
              <w:t>张</w:t>
            </w:r>
            <w:r>
              <w:rPr>
                <w:rFonts w:hint="eastAsia" w:ascii="宋体" w:hAnsi="宋体"/>
              </w:rPr>
              <w:t xml:space="preserve"> </w:t>
            </w:r>
            <w:r>
              <w:rPr>
                <w:rFonts w:ascii="宋体" w:hAnsi="宋体"/>
              </w:rPr>
              <w:t>辉</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szCs w:val="21"/>
              </w:rPr>
              <w:t>无</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szCs w:val="21"/>
              </w:rPr>
              <w:t>高级工程师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ascii="宋体" w:hAnsi="宋体"/>
              </w:rPr>
              <w:t>陕西华星电子集团有限公司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ascii="宋体" w:hAnsi="宋体"/>
              </w:rPr>
              <w:t>陕西华星电子集团有限公司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ascii="宋体" w:hAnsi="宋体"/>
              </w:rPr>
              <w:t>产品主要设计者，负责项目设计方案的制定、实施，产品开发及成果推广。在产品设计时创造性的提出了晶体设计方案，该设计方案属于创新设计方案，很好的解决了晶体频率精确度及晶体老化问题，攻克滤波器的温冲频率偏移及宽功率工作稳定性等技术难点。</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2</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 xml:space="preserve"> </w:t>
            </w:r>
            <w:r>
              <w:rPr>
                <w:rFonts w:ascii="宋体" w:hAnsi="宋体"/>
              </w:rPr>
              <w:t>高岗耀</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t>副总经理</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ascii="宋体" w:hAnsi="宋体"/>
              </w:rPr>
              <w:t>经济师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ascii="宋体" w:hAnsi="宋体"/>
              </w:rPr>
              <w:t>陕西华星电子集团有限公司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ascii="宋体" w:hAnsi="宋体"/>
              </w:rPr>
              <w:t>陕西华星电子集团有限公司</w:t>
            </w:r>
            <w:r>
              <w:rPr>
                <w:rFonts w:hint="eastAsia"/>
                <w:szCs w:val="21"/>
              </w:rPr>
              <w:t xml:space="preserve"> </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ascii="宋体" w:hAnsi="宋体"/>
              </w:rPr>
              <w:t>在产品设计时创造性的提出了改进滤波器电路设计方案，采用金属屏蔽电路属于创新设计方案，很好的解决了高频滤波器阻带衰减问题、通带波动、带外寄生抑制等技术难点。</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3</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 xml:space="preserve"> 马晓东</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t>副总经理</w:t>
            </w:r>
            <w:r>
              <w:rPr>
                <w:rFonts w:hint="eastAsia"/>
              </w:rPr>
              <w:t xml:space="preserve"> </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szCs w:val="21"/>
              </w:rPr>
              <w:t>正高级工程师</w:t>
            </w:r>
            <w:r>
              <w:rPr>
                <w:rFonts w:hint="eastAsia"/>
                <w:szCs w:val="21"/>
              </w:rPr>
              <w:t xml:space="preserve"> </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ascii="宋体" w:hAnsi="宋体"/>
              </w:rPr>
              <w:t>陕西华星电子集团有限公司</w:t>
            </w:r>
            <w:r>
              <w:rPr>
                <w:rFonts w:hint="eastAsia"/>
                <w:szCs w:val="21"/>
              </w:rPr>
              <w:t xml:space="preserve"> </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ascii="宋体" w:hAnsi="宋体"/>
              </w:rPr>
              <w:t>陕西华星电子集团有限公司</w:t>
            </w:r>
            <w:r>
              <w:rPr>
                <w:rFonts w:hint="eastAsia"/>
                <w:szCs w:val="21"/>
              </w:rPr>
              <w:t xml:space="preserve"> </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ascii="宋体" w:hAnsi="宋体"/>
              </w:rPr>
              <w:t>项目管理工作，在产品设计时创造性得提出了改进晶体滤波器所用元件标准化分析，在滤波器生产加工过程中对风险分析、六性报告等工艺规程提出见解性的意见，降低产品开发风险，节约开发成本。</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4</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向莉</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生产部</w:t>
            </w:r>
            <w:r>
              <w:rPr>
                <w:szCs w:val="21"/>
              </w:rPr>
              <w:t>部长</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 xml:space="preserve"> 高级会计师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 xml:space="preserve"> </w:t>
            </w:r>
            <w:r>
              <w:rPr>
                <w:rFonts w:ascii="宋体" w:hAnsi="宋体"/>
              </w:rPr>
              <w:t>陕西华星电子集团有限公司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ascii="宋体" w:hAnsi="宋体"/>
              </w:rPr>
              <w:t>陕西华星电子集团有限公司</w:t>
            </w:r>
            <w:r>
              <w:rPr>
                <w:rFonts w:hint="eastAsia"/>
                <w:szCs w:val="21"/>
              </w:rPr>
              <w:t xml:space="preserve"> </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ascii="宋体" w:hAnsi="宋体"/>
              </w:rPr>
              <w:t>项目管理、财务风险分析及成果推广，拟制相关技术文件资料及检验规范；参与产品的研制、监督产品加工工艺执行；采集产品周期试验数据，负责文件资料的整理及成果推广。</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5</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 xml:space="preserve"> 赵杨勇</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color w:val="000000"/>
                <w:szCs w:val="21"/>
              </w:rPr>
            </w:pPr>
            <w:r>
              <w:rPr>
                <w:szCs w:val="21"/>
              </w:rPr>
              <w:t>无</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szCs w:val="21"/>
              </w:rPr>
              <w:t>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 xml:space="preserve"> </w:t>
            </w:r>
            <w:r>
              <w:rPr>
                <w:rFonts w:ascii="宋体" w:hAnsi="宋体"/>
              </w:rPr>
              <w:t>陕西华星电子集团有限公司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ascii="宋体" w:hAnsi="宋体"/>
              </w:rPr>
              <w:t>陕西华星电子集团有限公司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ascii="宋体" w:hAnsi="宋体"/>
              </w:rPr>
              <w:t>拟制相关技术文件资料及检验规范；参与产品的研制、监督产品加工工艺执行；采集产品周期试验数据，负责文件资料的整理及成果推广。</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6</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 xml:space="preserve"> 杨军红</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rPr>
                <w:szCs w:val="21"/>
              </w:rPr>
              <w:t>无</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szCs w:val="21"/>
              </w:rPr>
              <w:t>助理工程师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 xml:space="preserve"> </w:t>
            </w:r>
            <w:r>
              <w:rPr>
                <w:rFonts w:ascii="宋体" w:hAnsi="宋体"/>
              </w:rPr>
              <w:t>陕西华星电子集团有限公司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ascii="宋体" w:hAnsi="宋体"/>
              </w:rPr>
              <w:t>陕西华星电子集团有限公司</w:t>
            </w:r>
            <w:r>
              <w:rPr>
                <w:rFonts w:hint="eastAsia"/>
                <w:szCs w:val="21"/>
              </w:rPr>
              <w:t xml:space="preserve"> </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rPr>
                <w:szCs w:val="21"/>
              </w:rPr>
            </w:pPr>
            <w:r>
              <w:rPr>
                <w:rFonts w:hint="eastAsia" w:ascii="宋体" w:hAnsi="宋体"/>
              </w:rPr>
              <w:t>拟制相关技术文件资料及检验规范；参与产品的研制、监督产品加工工艺执行；采集产品周期试验数据，负责文件资料的整理及成果推广。</w:t>
            </w:r>
          </w:p>
        </w:tc>
      </w:tr>
      <w:tr>
        <w:tblPrEx>
          <w:tblCellMar>
            <w:top w:w="0" w:type="dxa"/>
            <w:left w:w="28" w:type="dxa"/>
            <w:bottom w:w="0" w:type="dxa"/>
            <w:right w:w="28" w:type="dxa"/>
          </w:tblCellMar>
        </w:tblPrEx>
        <w:trPr>
          <w:trHeight w:val="1659"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7</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 xml:space="preserve"> 曹林海</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rPr>
                <w:szCs w:val="21"/>
              </w:rPr>
              <w:t>无</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szCs w:val="21"/>
              </w:rPr>
              <w:t>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 xml:space="preserve"> </w:t>
            </w:r>
            <w:r>
              <w:rPr>
                <w:rFonts w:ascii="宋体" w:hAnsi="宋体"/>
              </w:rPr>
              <w:t>陕西华星电子集团有限公司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ascii="宋体" w:hAnsi="宋体"/>
              </w:rPr>
              <w:t>陕西华星电子集团有限公司</w:t>
            </w:r>
            <w:r>
              <w:rPr>
                <w:rFonts w:hint="eastAsia"/>
                <w:szCs w:val="21"/>
              </w:rPr>
              <w:t xml:space="preserve"> </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ascii="宋体" w:hAnsi="宋体"/>
              </w:rPr>
              <w:t>拟制相关技术文件资料及检验规范；参与产品的研制、监督产品加工工艺执行；采集产品周期试验数据，负责文件资料的整理及成果推广。</w:t>
            </w:r>
          </w:p>
        </w:tc>
      </w:tr>
      <w:tr>
        <w:tblPrEx>
          <w:tblCellMar>
            <w:top w:w="0" w:type="dxa"/>
            <w:left w:w="28" w:type="dxa"/>
            <w:bottom w:w="0" w:type="dxa"/>
            <w:right w:w="28" w:type="dxa"/>
          </w:tblCellMar>
        </w:tblPrEx>
        <w:trPr>
          <w:trHeight w:val="127"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beforeLines="50" w:line="420" w:lineRule="exact"/>
              <w:rPr>
                <w:rFonts w:eastAsia="仿宋_GB2312"/>
                <w:b/>
                <w:bCs/>
                <w:kern w:val="0"/>
                <w:sz w:val="28"/>
                <w:szCs w:val="28"/>
                <w:lang w:val="zh-CN"/>
              </w:rPr>
            </w:pPr>
            <w:r>
              <w:rPr>
                <w:rFonts w:eastAsia="仿宋_GB2312"/>
                <w:b/>
                <w:bCs/>
                <w:kern w:val="0"/>
                <w:sz w:val="28"/>
                <w:szCs w:val="28"/>
                <w:lang w:val="zh-CN"/>
              </w:rPr>
              <w:t>完成人合作关系说明：</w:t>
            </w:r>
          </w:p>
        </w:tc>
      </w:tr>
      <w:tr>
        <w:tblPrEx>
          <w:tblCellMar>
            <w:top w:w="0" w:type="dxa"/>
            <w:left w:w="28" w:type="dxa"/>
            <w:bottom w:w="0" w:type="dxa"/>
            <w:right w:w="28" w:type="dxa"/>
          </w:tblCellMar>
        </w:tblPrEx>
        <w:trPr>
          <w:trHeight w:val="694"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widowControl/>
              <w:spacing w:line="276" w:lineRule="auto"/>
              <w:jc w:val="left"/>
              <w:rPr>
                <w:rFonts w:hint="eastAsia" w:ascii="宋体" w:hAnsi="宋体"/>
              </w:rPr>
            </w:pPr>
            <w:r>
              <w:rPr>
                <w:rFonts w:hint="eastAsia"/>
                <w:szCs w:val="21"/>
              </w:rPr>
              <w:t>1、</w:t>
            </w:r>
            <w:r>
              <w:rPr>
                <w:rFonts w:ascii="宋体" w:hAnsi="宋体"/>
              </w:rPr>
              <w:t>张</w:t>
            </w:r>
            <w:r>
              <w:rPr>
                <w:rFonts w:hint="eastAsia" w:ascii="宋体" w:hAnsi="宋体"/>
              </w:rPr>
              <w:t xml:space="preserve"> </w:t>
            </w:r>
            <w:r>
              <w:rPr>
                <w:rFonts w:hint="eastAsia" w:ascii="宋体" w:hAnsi="宋体"/>
                <w:lang w:val="en-US" w:eastAsia="zh-CN"/>
              </w:rPr>
              <w:t xml:space="preserve"> </w:t>
            </w:r>
            <w:r>
              <w:rPr>
                <w:rFonts w:ascii="宋体" w:hAnsi="宋体"/>
              </w:rPr>
              <w:t>辉</w:t>
            </w:r>
            <w:r>
              <w:rPr>
                <w:rFonts w:hint="eastAsia" w:ascii="宋体" w:hAnsi="宋体"/>
              </w:rPr>
              <w:t xml:space="preserve">  第一完成人  产品主要设计者，负责项目设计方案的制定、实施，产品开发及成果推广。在产品设计时创造性的提出了晶体设计方案，该设计方案属于创新设计方案，很好的解决了晶体频率精确度及晶体老化问题，攻克滤波器的温冲频率偏移及宽功率工作稳定性等技术难点。</w:t>
            </w:r>
          </w:p>
          <w:p>
            <w:pPr>
              <w:widowControl/>
              <w:spacing w:line="276" w:lineRule="auto"/>
              <w:jc w:val="left"/>
              <w:rPr>
                <w:rFonts w:hint="eastAsia" w:ascii="宋体" w:hAnsi="宋体"/>
              </w:rPr>
            </w:pPr>
            <w:r>
              <w:rPr>
                <w:rFonts w:hint="eastAsia"/>
                <w:color w:val="000000"/>
                <w:szCs w:val="21"/>
              </w:rPr>
              <w:t>2、</w:t>
            </w:r>
            <w:r>
              <w:rPr>
                <w:rFonts w:ascii="宋体" w:hAnsi="宋体"/>
              </w:rPr>
              <w:t>高岗耀</w:t>
            </w:r>
            <w:r>
              <w:rPr>
                <w:rFonts w:hint="eastAsia" w:ascii="宋体" w:hAnsi="宋体"/>
              </w:rPr>
              <w:t xml:space="preserve">  第二完成人  在产品设计时创造性的提出了改进滤波器电路设计方案，采用金属屏蔽电路属于创新设计方案，很好的解决了高频滤波器阻带衰减问题、通带波动、带外寄生抑制等技术难点。</w:t>
            </w:r>
          </w:p>
          <w:p>
            <w:pPr>
              <w:widowControl/>
              <w:spacing w:line="276" w:lineRule="auto"/>
              <w:jc w:val="left"/>
              <w:rPr>
                <w:rFonts w:hint="eastAsia" w:ascii="宋体" w:hAnsi="宋体"/>
              </w:rPr>
            </w:pPr>
            <w:r>
              <w:rPr>
                <w:rFonts w:hint="eastAsia" w:ascii="宋体" w:hAnsi="宋体"/>
              </w:rPr>
              <w:t>3、</w:t>
            </w:r>
            <w:r>
              <w:rPr>
                <w:rFonts w:hint="eastAsia"/>
              </w:rPr>
              <w:t xml:space="preserve">马晓东  第三完成人  </w:t>
            </w:r>
            <w:r>
              <w:rPr>
                <w:rFonts w:hint="eastAsia" w:ascii="宋体" w:hAnsi="宋体"/>
              </w:rPr>
              <w:t>项目管理工作，与用户单位进行协调  在产品设计时创造性得提出了改进晶体滤波器所用元件标准化分析，在滤波器生产加工过程中对风险分析、六性报告等工艺规程提出见解性的意见，降低产品开发风险，节约开发成本。</w:t>
            </w:r>
          </w:p>
          <w:p>
            <w:pPr>
              <w:widowControl/>
              <w:spacing w:line="276" w:lineRule="auto"/>
              <w:jc w:val="left"/>
              <w:rPr>
                <w:rFonts w:hint="eastAsia" w:ascii="宋体" w:hAnsi="宋体"/>
              </w:rPr>
            </w:pPr>
            <w:r>
              <w:rPr>
                <w:rFonts w:hint="eastAsia" w:ascii="宋体" w:hAnsi="宋体"/>
              </w:rPr>
              <w:t>4、</w:t>
            </w:r>
            <w:r>
              <w:rPr>
                <w:rFonts w:hint="eastAsia"/>
                <w:color w:val="000000"/>
                <w:kern w:val="0"/>
                <w:szCs w:val="21"/>
              </w:rPr>
              <w:t>向</w:t>
            </w:r>
            <w:r>
              <w:rPr>
                <w:rFonts w:hint="eastAsia"/>
                <w:color w:val="000000"/>
                <w:kern w:val="0"/>
                <w:szCs w:val="21"/>
                <w:lang w:val="en-US" w:eastAsia="zh-CN"/>
              </w:rPr>
              <w:t xml:space="preserve">  </w:t>
            </w:r>
            <w:r>
              <w:rPr>
                <w:rFonts w:hint="eastAsia"/>
                <w:color w:val="000000"/>
                <w:kern w:val="0"/>
                <w:szCs w:val="21"/>
              </w:rPr>
              <w:t xml:space="preserve">莉  第四完成人   </w:t>
            </w:r>
            <w:r>
              <w:rPr>
                <w:rFonts w:hint="eastAsia" w:ascii="宋体" w:hAnsi="宋体"/>
              </w:rPr>
              <w:t>项目管理、财务风险分析及成果推广，拟制相关技术文件资料及检验规范；参与产品的研制、监督产品加工工艺执行；采集产品周期试验数据，负责文件资料的整理及成果推广。</w:t>
            </w:r>
          </w:p>
          <w:p>
            <w:pPr>
              <w:widowControl/>
              <w:spacing w:line="276" w:lineRule="auto"/>
              <w:jc w:val="left"/>
              <w:rPr>
                <w:rFonts w:hint="eastAsia" w:ascii="宋体" w:hAnsi="宋体"/>
              </w:rPr>
            </w:pPr>
            <w:r>
              <w:rPr>
                <w:rFonts w:hint="eastAsia"/>
              </w:rPr>
              <w:t xml:space="preserve">5、赵杨勇 </w:t>
            </w:r>
            <w:r>
              <w:rPr>
                <w:rFonts w:hint="eastAsia"/>
                <w:color w:val="000000"/>
                <w:kern w:val="0"/>
                <w:szCs w:val="21"/>
              </w:rPr>
              <w:t xml:space="preserve">第五完成人 </w:t>
            </w:r>
            <w:r>
              <w:rPr>
                <w:rFonts w:hint="eastAsia" w:ascii="宋体" w:hAnsi="宋体"/>
              </w:rPr>
              <w:t>拟制相关技术文件资料及检验规范；参与产品的研制、监督产品加工工艺执行；采集产品周期试验数据，负责文件资料的整理及成果推广。</w:t>
            </w:r>
          </w:p>
          <w:p>
            <w:pPr>
              <w:widowControl/>
              <w:spacing w:line="276" w:lineRule="auto"/>
              <w:jc w:val="left"/>
              <w:rPr>
                <w:rFonts w:hint="eastAsia" w:ascii="宋体" w:hAnsi="宋体"/>
              </w:rPr>
            </w:pPr>
            <w:r>
              <w:rPr>
                <w:rFonts w:hint="eastAsia" w:ascii="宋体" w:hAnsi="宋体"/>
              </w:rPr>
              <w:t>6、杨军红</w:t>
            </w:r>
            <w:r>
              <w:rPr>
                <w:rFonts w:hint="eastAsia"/>
                <w:color w:val="000000"/>
                <w:kern w:val="0"/>
                <w:szCs w:val="21"/>
              </w:rPr>
              <w:t xml:space="preserve"> 第六完成人 </w:t>
            </w:r>
            <w:r>
              <w:rPr>
                <w:rFonts w:hint="eastAsia" w:ascii="宋体" w:hAnsi="宋体"/>
              </w:rPr>
              <w:t>拟制相关技术文件资料及检验规范；参与产品的研制、监督产品加工工艺执行；采集产品周期试验数据，负责文件资料的整理及成果推广。</w:t>
            </w:r>
          </w:p>
          <w:p>
            <w:pPr>
              <w:widowControl/>
              <w:spacing w:line="276" w:lineRule="auto"/>
              <w:jc w:val="left"/>
              <w:rPr>
                <w:color w:val="000000"/>
                <w:szCs w:val="21"/>
              </w:rPr>
            </w:pPr>
            <w:r>
              <w:rPr>
                <w:rFonts w:hint="eastAsia" w:ascii="宋体" w:hAnsi="宋体"/>
              </w:rPr>
              <w:t>7、</w:t>
            </w:r>
            <w:r>
              <w:rPr>
                <w:rFonts w:hint="eastAsia"/>
                <w:color w:val="000000"/>
                <w:kern w:val="0"/>
                <w:szCs w:val="21"/>
              </w:rPr>
              <w:t>曹林海 第七完成人</w:t>
            </w:r>
            <w:r>
              <w:rPr>
                <w:rFonts w:hint="eastAsia" w:ascii="宋体" w:hAnsi="宋体"/>
              </w:rPr>
              <w:t>拟制相关技术文件资料及检验规范；参与产品的研制、监督产品加工工艺执行；采集产品周期试验数据，负责文件资料的整理及成果推广。</w:t>
            </w:r>
          </w:p>
        </w:tc>
      </w:tr>
      <w:tr>
        <w:tblPrEx>
          <w:tblCellMar>
            <w:top w:w="0" w:type="dxa"/>
            <w:left w:w="28" w:type="dxa"/>
            <w:bottom w:w="0" w:type="dxa"/>
            <w:right w:w="28" w:type="dxa"/>
          </w:tblCellMar>
        </w:tblPrEx>
        <w:trPr>
          <w:trHeight w:val="127" w:hRule="atLeast"/>
          <w:jc w:val="center"/>
        </w:trPr>
        <w:tc>
          <w:tcPr>
            <w:tcW w:w="675" w:type="dxa"/>
            <w:tcBorders>
              <w:top w:val="single" w:color="auto" w:sz="4" w:space="0"/>
              <w:left w:val="single" w:color="auto" w:sz="6" w:space="0"/>
              <w:bottom w:val="single" w:color="auto" w:sz="6" w:space="0"/>
              <w:right w:val="single" w:color="auto" w:sz="4" w:space="0"/>
            </w:tcBorders>
          </w:tcPr>
          <w:p>
            <w:pPr>
              <w:autoSpaceDE w:val="0"/>
              <w:autoSpaceDN w:val="0"/>
              <w:adjustRightInd w:val="0"/>
              <w:spacing w:line="360" w:lineRule="auto"/>
              <w:jc w:val="center"/>
              <w:rPr>
                <w:rFonts w:eastAsia="仿宋_GB2312"/>
                <w:b/>
                <w:bCs/>
                <w:kern w:val="0"/>
                <w:sz w:val="28"/>
                <w:szCs w:val="28"/>
                <w:lang w:val="zh-CN"/>
              </w:rPr>
            </w:pPr>
            <w:r>
              <w:rPr>
                <w:rFonts w:eastAsia="仿宋_GB2312"/>
                <w:b/>
                <w:bCs/>
                <w:kern w:val="0"/>
                <w:sz w:val="28"/>
                <w:szCs w:val="28"/>
                <w:lang w:val="zh-CN"/>
              </w:rPr>
              <w:t>排序</w:t>
            </w:r>
          </w:p>
        </w:tc>
        <w:tc>
          <w:tcPr>
            <w:tcW w:w="8022" w:type="dxa"/>
            <w:gridSpan w:val="12"/>
            <w:tcBorders>
              <w:top w:val="single" w:color="auto" w:sz="4" w:space="0"/>
              <w:left w:val="single" w:color="auto" w:sz="4" w:space="0"/>
              <w:bottom w:val="single" w:color="auto" w:sz="6" w:space="0"/>
              <w:right w:val="single" w:color="auto" w:sz="6" w:space="0"/>
            </w:tcBorders>
          </w:tcPr>
          <w:p>
            <w:pPr>
              <w:autoSpaceDE w:val="0"/>
              <w:autoSpaceDN w:val="0"/>
              <w:adjustRightInd w:val="0"/>
              <w:spacing w:line="360" w:lineRule="auto"/>
              <w:rPr>
                <w:rFonts w:eastAsia="仿宋_GB2312"/>
                <w:b/>
                <w:bCs/>
                <w:kern w:val="0"/>
                <w:sz w:val="28"/>
                <w:szCs w:val="28"/>
                <w:lang w:val="zh-CN"/>
              </w:rPr>
            </w:pPr>
            <w:r>
              <w:rPr>
                <w:rFonts w:eastAsia="仿宋_GB2312"/>
                <w:b/>
                <w:bCs/>
                <w:kern w:val="0"/>
                <w:sz w:val="28"/>
                <w:szCs w:val="28"/>
                <w:lang w:val="zh-CN"/>
              </w:rPr>
              <w:t>主要完成单位及对本项目的贡献</w:t>
            </w:r>
          </w:p>
        </w:tc>
      </w:tr>
      <w:tr>
        <w:tblPrEx>
          <w:tblCellMar>
            <w:top w:w="0" w:type="dxa"/>
            <w:left w:w="28" w:type="dxa"/>
            <w:bottom w:w="0" w:type="dxa"/>
            <w:right w:w="28" w:type="dxa"/>
          </w:tblCellMar>
        </w:tblPrEx>
        <w:trPr>
          <w:trHeight w:val="544" w:hRule="atLeast"/>
          <w:jc w:val="center"/>
        </w:trPr>
        <w:tc>
          <w:tcPr>
            <w:tcW w:w="675" w:type="dxa"/>
            <w:tcBorders>
              <w:top w:val="single" w:color="auto" w:sz="4" w:space="0"/>
              <w:left w:val="single" w:color="auto" w:sz="6" w:space="0"/>
              <w:bottom w:val="single" w:color="auto" w:sz="6" w:space="0"/>
              <w:right w:val="single" w:color="auto" w:sz="4" w:space="0"/>
            </w:tcBorders>
            <w:vAlign w:val="center"/>
          </w:tcPr>
          <w:p>
            <w:pPr>
              <w:autoSpaceDE w:val="0"/>
              <w:autoSpaceDN w:val="0"/>
              <w:adjustRightInd w:val="0"/>
              <w:spacing w:line="360" w:lineRule="auto"/>
              <w:jc w:val="center"/>
              <w:rPr>
                <w:rFonts w:eastAsia="仿宋_GB2312"/>
                <w:b/>
                <w:bCs/>
                <w:kern w:val="0"/>
                <w:szCs w:val="21"/>
                <w:lang w:val="zh-CN"/>
              </w:rPr>
            </w:pPr>
            <w:r>
              <w:rPr>
                <w:rFonts w:eastAsia="仿宋_GB2312"/>
                <w:szCs w:val="21"/>
                <w:lang w:val="zh-CN"/>
              </w:rPr>
              <w:t>1</w:t>
            </w:r>
          </w:p>
        </w:tc>
        <w:tc>
          <w:tcPr>
            <w:tcW w:w="8022" w:type="dxa"/>
            <w:gridSpan w:val="12"/>
            <w:tcBorders>
              <w:top w:val="single" w:color="auto" w:sz="4" w:space="0"/>
              <w:left w:val="single" w:color="auto" w:sz="4" w:space="0"/>
              <w:bottom w:val="single" w:color="auto" w:sz="6" w:space="0"/>
              <w:right w:val="single" w:color="auto" w:sz="6" w:space="0"/>
            </w:tcBorders>
            <w:vAlign w:val="center"/>
          </w:tcPr>
          <w:p>
            <w:pPr>
              <w:widowControl/>
              <w:spacing w:line="276" w:lineRule="auto"/>
              <w:ind w:firstLine="420" w:firstLineChars="200"/>
              <w:rPr>
                <w:rFonts w:ascii="宋体" w:hAnsi="宋体"/>
              </w:rPr>
            </w:pPr>
            <w:r>
              <w:rPr>
                <w:rFonts w:hint="eastAsia" w:ascii="宋体" w:hAnsi="宋体"/>
              </w:rPr>
              <w:t>陕西华星电子集团领导亲自挂帅，组织科研团队。集中力量解决项目实施过程中人员、财务、材料供应和市场推广环节存在的问题。从晶体滤波器设计的源头抓起，组织召开重点关键问题如晶片设计、晶体谐振器的设计及加工工艺、晶体滤波器设计及工艺攻关等专题论证和评审会议，投入人力和物力抓好设计平台、工艺平台和测试平台的建设。项目团队在实践的基础上解决了晶片温度系数问题，探索出晶体滤波器晶体滤波器共性设计方案并得到实施，解决了晶体滤波器设计、制造和测试等相关问题， 为晶体滤波器批量生产打下了良好的基础；总之，陕西华星电子集团投入人力和物力，使项目团队的技术创新工作得到了很好的保障，不仅在技术上起主导作用，在前期的研发中也是投入经费的支持，保证了项目的顺利进行。</w:t>
            </w:r>
          </w:p>
          <w:p>
            <w:pPr>
              <w:widowControl/>
              <w:spacing w:line="276" w:lineRule="auto"/>
              <w:ind w:firstLine="420" w:firstLineChars="200"/>
              <w:rPr>
                <w:color w:val="000000"/>
                <w:kern w:val="0"/>
                <w:szCs w:val="21"/>
              </w:rPr>
            </w:pPr>
            <w:r>
              <w:rPr>
                <w:rFonts w:ascii="宋体" w:hAnsi="宋体"/>
              </w:rPr>
              <w:t>本项目的实施确保了飞机的制导和导航精度</w:t>
            </w:r>
            <w:r>
              <w:rPr>
                <w:rFonts w:hint="eastAsia" w:ascii="宋体" w:hAnsi="宋体"/>
              </w:rPr>
              <w:t>，</w:t>
            </w:r>
            <w:r>
              <w:rPr>
                <w:rFonts w:ascii="宋体" w:hAnsi="宋体"/>
              </w:rPr>
              <w:t>通信设备发射机和接收</w:t>
            </w:r>
            <w:r>
              <w:rPr>
                <w:rFonts w:hint="eastAsia" w:ascii="宋体" w:hAnsi="宋体"/>
              </w:rPr>
              <w:t>机</w:t>
            </w:r>
            <w:r>
              <w:rPr>
                <w:rFonts w:ascii="宋体" w:hAnsi="宋体"/>
              </w:rPr>
              <w:t>性能得到了提高</w:t>
            </w:r>
            <w:r>
              <w:rPr>
                <w:rFonts w:hint="eastAsia" w:ascii="宋体" w:hAnsi="宋体"/>
              </w:rPr>
              <w:t>。关键技术应用于</w:t>
            </w:r>
            <w:r>
              <w:rPr>
                <w:rFonts w:ascii="宋体" w:hAnsi="宋体"/>
                <w:szCs w:val="21"/>
              </w:rPr>
              <w:t>上海无线电设备研究所</w:t>
            </w:r>
            <w:r>
              <w:rPr>
                <w:rFonts w:hint="eastAsia" w:ascii="宋体" w:hAnsi="宋体"/>
                <w:szCs w:val="21"/>
              </w:rPr>
              <w:t>、中兵通信股份有限公司、陕西凌云电气有限公司、陕西烽火通信有限公司、</w:t>
            </w:r>
            <w:r>
              <w:rPr>
                <w:rFonts w:ascii="宋体" w:hAnsi="宋体"/>
                <w:szCs w:val="21"/>
              </w:rPr>
              <w:t>中电科第七研究所</w:t>
            </w:r>
            <w:r>
              <w:rPr>
                <w:rFonts w:hint="eastAsia" w:ascii="宋体" w:hAnsi="宋体"/>
                <w:szCs w:val="21"/>
              </w:rPr>
              <w:t>、</w:t>
            </w:r>
            <w:r>
              <w:rPr>
                <w:rFonts w:ascii="宋体" w:hAnsi="宋体"/>
                <w:szCs w:val="21"/>
              </w:rPr>
              <w:t>成都航天通信设备</w:t>
            </w:r>
            <w:r>
              <w:rPr>
                <w:rFonts w:hint="eastAsia" w:ascii="宋体" w:hAnsi="宋体"/>
                <w:szCs w:val="21"/>
              </w:rPr>
              <w:t>、北京安达维尔航空设备有限公司的雷达和机载雷达设备，通信设备的中频滤波模块。目前利用此技术生产总值接近2千万元。</w:t>
            </w:r>
          </w:p>
        </w:tc>
      </w:tr>
      <w:tr>
        <w:tblPrEx>
          <w:tblCellMar>
            <w:top w:w="0" w:type="dxa"/>
            <w:left w:w="28" w:type="dxa"/>
            <w:bottom w:w="0" w:type="dxa"/>
            <w:right w:w="28" w:type="dxa"/>
          </w:tblCellMar>
        </w:tblPrEx>
        <w:trPr>
          <w:trHeight w:val="490"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autoSpaceDE w:val="0"/>
              <w:autoSpaceDN w:val="0"/>
              <w:adjustRightInd w:val="0"/>
              <w:spacing w:beforeLines="50" w:line="420" w:lineRule="exact"/>
              <w:rPr>
                <w:rFonts w:eastAsia="仿宋_GB2312"/>
                <w:b/>
                <w:bCs/>
                <w:kern w:val="0"/>
                <w:sz w:val="28"/>
                <w:szCs w:val="28"/>
                <w:lang w:val="zh-CN"/>
              </w:rPr>
            </w:pPr>
            <w:r>
              <w:rPr>
                <w:rFonts w:eastAsia="仿宋_GB2312"/>
                <w:b/>
                <w:bCs/>
                <w:kern w:val="0"/>
                <w:sz w:val="28"/>
                <w:szCs w:val="28"/>
                <w:lang w:val="zh-CN"/>
              </w:rPr>
              <w:t>完成单位合作关系说明：</w:t>
            </w:r>
          </w:p>
        </w:tc>
      </w:tr>
      <w:tr>
        <w:tblPrEx>
          <w:tblCellMar>
            <w:top w:w="0" w:type="dxa"/>
            <w:left w:w="28" w:type="dxa"/>
            <w:bottom w:w="0" w:type="dxa"/>
            <w:right w:w="28" w:type="dxa"/>
          </w:tblCellMar>
        </w:tblPrEx>
        <w:trPr>
          <w:trHeight w:val="409"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rPr>
                <w:szCs w:val="21"/>
              </w:rPr>
            </w:pPr>
            <w:r>
              <w:rPr>
                <w:rFonts w:hint="eastAsia"/>
                <w:szCs w:val="21"/>
              </w:rPr>
              <w:t>无</w:t>
            </w:r>
          </w:p>
        </w:tc>
      </w:tr>
      <w:tr>
        <w:tblPrEx>
          <w:tblCellMar>
            <w:top w:w="0" w:type="dxa"/>
            <w:left w:w="28" w:type="dxa"/>
            <w:bottom w:w="0" w:type="dxa"/>
            <w:right w:w="28" w:type="dxa"/>
          </w:tblCellMar>
        </w:tblPrEx>
        <w:trPr>
          <w:trHeight w:val="514"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autoSpaceDE w:val="0"/>
              <w:autoSpaceDN w:val="0"/>
              <w:adjustRightInd w:val="0"/>
              <w:spacing w:beforeLines="50" w:line="420" w:lineRule="exact"/>
              <w:rPr>
                <w:rFonts w:eastAsia="仿宋_GB2312"/>
                <w:b/>
                <w:bCs/>
                <w:kern w:val="0"/>
                <w:sz w:val="28"/>
                <w:szCs w:val="28"/>
                <w:lang w:val="zh-CN"/>
              </w:rPr>
            </w:pPr>
            <w:r>
              <w:rPr>
                <w:rFonts w:eastAsia="仿宋_GB2312"/>
                <w:b/>
                <w:bCs/>
                <w:kern w:val="0"/>
                <w:sz w:val="28"/>
                <w:szCs w:val="28"/>
                <w:lang w:val="zh-CN"/>
              </w:rPr>
              <w:t>完成人合作关系情况汇总表：</w:t>
            </w:r>
          </w:p>
        </w:tc>
      </w:tr>
      <w:tr>
        <w:tblPrEx>
          <w:tblCellMar>
            <w:top w:w="0" w:type="dxa"/>
            <w:left w:w="28" w:type="dxa"/>
            <w:bottom w:w="0" w:type="dxa"/>
            <w:right w:w="28" w:type="dxa"/>
          </w:tblCellMar>
        </w:tblPrEx>
        <w:trPr>
          <w:trHeight w:val="509"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spacing w:line="400" w:lineRule="exact"/>
              <w:rPr>
                <w:rFonts w:hint="eastAsia" w:eastAsia="宋体"/>
                <w:color w:val="000000"/>
                <w:szCs w:val="21"/>
                <w:lang w:val="en-US" w:eastAsia="zh-CN"/>
              </w:rPr>
            </w:pPr>
            <w:r>
              <w:rPr>
                <w:rFonts w:hint="eastAsia"/>
                <w:color w:val="000000"/>
                <w:szCs w:val="21"/>
                <w:lang w:val="en-US" w:eastAsia="zh-CN"/>
              </w:rPr>
              <w:t>无</w:t>
            </w:r>
          </w:p>
        </w:tc>
      </w:tr>
    </w:tbl>
    <w:p>
      <w:pPr>
        <w:rPr>
          <w:sz w:val="24"/>
        </w:rPr>
      </w:pPr>
      <w:r>
        <w:rPr>
          <w:sz w:val="24"/>
        </w:rPr>
        <w:br w:type="page"/>
      </w:r>
    </w:p>
    <w:p>
      <w:pPr>
        <w:jc w:val="center"/>
        <w:rPr>
          <w:rFonts w:hint="default" w:eastAsia="华文中宋"/>
          <w:sz w:val="36"/>
          <w:szCs w:val="36"/>
          <w:lang w:val="en-US" w:eastAsia="zh-CN"/>
        </w:rPr>
      </w:pPr>
      <w:r>
        <w:rPr>
          <w:rFonts w:eastAsia="华文中宋"/>
          <w:sz w:val="36"/>
          <w:szCs w:val="36"/>
        </w:rPr>
        <w:t>20</w:t>
      </w:r>
      <w:r>
        <w:rPr>
          <w:rFonts w:hint="eastAsia" w:eastAsia="华文中宋"/>
          <w:sz w:val="36"/>
          <w:szCs w:val="36"/>
        </w:rPr>
        <w:t>23</w:t>
      </w:r>
      <w:r>
        <w:rPr>
          <w:rFonts w:hAnsi="华文中宋" w:eastAsia="华文中宋"/>
          <w:sz w:val="36"/>
          <w:szCs w:val="36"/>
        </w:rPr>
        <w:t>年度陕西省科学技术奖项目提名公示</w:t>
      </w:r>
      <w:r>
        <w:rPr>
          <w:rFonts w:hint="eastAsia" w:eastAsia="华文中宋"/>
          <w:sz w:val="36"/>
          <w:szCs w:val="36"/>
          <w:lang w:val="en-US" w:eastAsia="zh-CN"/>
        </w:rPr>
        <w:t>2</w:t>
      </w:r>
    </w:p>
    <w:tbl>
      <w:tblPr>
        <w:tblStyle w:val="7"/>
        <w:tblW w:w="8697" w:type="dxa"/>
        <w:jc w:val="center"/>
        <w:tblLayout w:type="fixed"/>
        <w:tblCellMar>
          <w:top w:w="0" w:type="dxa"/>
          <w:left w:w="28" w:type="dxa"/>
          <w:bottom w:w="0" w:type="dxa"/>
          <w:right w:w="28" w:type="dxa"/>
        </w:tblCellMar>
      </w:tblPr>
      <w:tblGrid>
        <w:gridCol w:w="675"/>
        <w:gridCol w:w="62"/>
        <w:gridCol w:w="992"/>
        <w:gridCol w:w="241"/>
        <w:gridCol w:w="326"/>
        <w:gridCol w:w="337"/>
        <w:gridCol w:w="939"/>
        <w:gridCol w:w="284"/>
        <w:gridCol w:w="736"/>
        <w:gridCol w:w="823"/>
        <w:gridCol w:w="157"/>
        <w:gridCol w:w="1675"/>
        <w:gridCol w:w="1450"/>
      </w:tblGrid>
      <w:tr>
        <w:tblPrEx>
          <w:tblCellMar>
            <w:top w:w="0" w:type="dxa"/>
            <w:left w:w="28" w:type="dxa"/>
            <w:bottom w:w="0" w:type="dxa"/>
            <w:right w:w="28" w:type="dxa"/>
          </w:tblCellMar>
        </w:tblPrEx>
        <w:trPr>
          <w:trHeight w:val="604" w:hRule="atLeast"/>
          <w:jc w:val="center"/>
        </w:trPr>
        <w:tc>
          <w:tcPr>
            <w:tcW w:w="1970" w:type="dxa"/>
            <w:gridSpan w:val="4"/>
            <w:tcBorders>
              <w:top w:val="single" w:color="auto" w:sz="4" w:space="0"/>
              <w:left w:val="single" w:color="auto" w:sz="6" w:space="0"/>
              <w:bottom w:val="single" w:color="auto" w:sz="6" w:space="0"/>
              <w:right w:val="single" w:color="auto" w:sz="6" w:space="0"/>
            </w:tcBorders>
            <w:vAlign w:val="center"/>
          </w:tcPr>
          <w:p>
            <w:pPr>
              <w:autoSpaceDE w:val="0"/>
              <w:autoSpaceDN w:val="0"/>
              <w:spacing w:line="360" w:lineRule="auto"/>
              <w:jc w:val="center"/>
              <w:rPr>
                <w:rFonts w:eastAsia="仿宋_GB2312"/>
                <w:b/>
                <w:bCs/>
                <w:sz w:val="28"/>
                <w:szCs w:val="28"/>
                <w:lang w:val="zh-CN"/>
              </w:rPr>
            </w:pPr>
            <w:r>
              <w:rPr>
                <w:rFonts w:eastAsia="仿宋_GB2312"/>
                <w:b/>
                <w:bCs/>
                <w:kern w:val="0"/>
                <w:sz w:val="28"/>
                <w:szCs w:val="28"/>
                <w:lang w:val="zh-CN"/>
              </w:rPr>
              <w:t>项目名称</w:t>
            </w:r>
          </w:p>
        </w:tc>
        <w:tc>
          <w:tcPr>
            <w:tcW w:w="6727" w:type="dxa"/>
            <w:gridSpan w:val="9"/>
            <w:tcBorders>
              <w:top w:val="single" w:color="auto" w:sz="4" w:space="0"/>
              <w:left w:val="single" w:color="auto" w:sz="6" w:space="0"/>
              <w:bottom w:val="single" w:color="auto" w:sz="6" w:space="0"/>
              <w:right w:val="single" w:color="auto" w:sz="6" w:space="0"/>
            </w:tcBorders>
            <w:vAlign w:val="center"/>
          </w:tcPr>
          <w:p>
            <w:pPr>
              <w:spacing w:line="360" w:lineRule="auto"/>
              <w:rPr>
                <w:szCs w:val="21"/>
              </w:rPr>
            </w:pPr>
            <w:r>
              <w:rPr>
                <w:rFonts w:hint="eastAsia"/>
                <w:szCs w:val="21"/>
              </w:rPr>
              <w:t>基于无线电手段的多目标高效呼救与搜索策略与方法</w:t>
            </w:r>
          </w:p>
        </w:tc>
      </w:tr>
      <w:tr>
        <w:tblPrEx>
          <w:tblCellMar>
            <w:top w:w="0" w:type="dxa"/>
            <w:left w:w="28" w:type="dxa"/>
            <w:bottom w:w="0" w:type="dxa"/>
            <w:right w:w="28" w:type="dxa"/>
          </w:tblCellMar>
        </w:tblPrEx>
        <w:trPr>
          <w:trHeight w:val="604"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spacing w:line="360" w:lineRule="auto"/>
              <w:jc w:val="center"/>
              <w:rPr>
                <w:b/>
              </w:rPr>
            </w:pPr>
            <w:r>
              <w:rPr>
                <w:b/>
                <w:sz w:val="28"/>
              </w:rPr>
              <w:t>项目简介</w:t>
            </w:r>
          </w:p>
        </w:tc>
      </w:tr>
      <w:tr>
        <w:tblPrEx>
          <w:tblCellMar>
            <w:top w:w="0" w:type="dxa"/>
            <w:left w:w="28" w:type="dxa"/>
            <w:bottom w:w="0" w:type="dxa"/>
            <w:right w:w="28" w:type="dxa"/>
          </w:tblCellMar>
        </w:tblPrEx>
        <w:trPr>
          <w:trHeight w:val="2253" w:hRule="atLeast"/>
          <w:jc w:val="center"/>
        </w:trPr>
        <w:tc>
          <w:tcPr>
            <w:tcW w:w="8697" w:type="dxa"/>
            <w:gridSpan w:val="13"/>
            <w:tcBorders>
              <w:top w:val="single" w:color="auto" w:sz="6" w:space="0"/>
              <w:left w:val="single" w:color="auto" w:sz="6" w:space="0"/>
              <w:bottom w:val="single" w:color="auto" w:sz="6" w:space="0"/>
              <w:right w:val="single" w:color="auto" w:sz="6" w:space="0"/>
            </w:tcBorders>
          </w:tcPr>
          <w:p>
            <w:pPr>
              <w:spacing w:line="300" w:lineRule="auto"/>
              <w:ind w:firstLine="480" w:firstLineChars="200"/>
              <w:rPr>
                <w:rFonts w:hint="eastAsia" w:ascii="宋体" w:hAnsi="宋体"/>
                <w:sz w:val="24"/>
              </w:rPr>
            </w:pPr>
            <w:r>
              <w:rPr>
                <w:rFonts w:hint="eastAsia" w:ascii="宋体" w:hAnsi="宋体"/>
                <w:sz w:val="24"/>
              </w:rPr>
              <w:t>在遇险救援救生领域，时间就是生命。</w:t>
            </w:r>
          </w:p>
          <w:p>
            <w:pPr>
              <w:spacing w:line="300" w:lineRule="auto"/>
              <w:ind w:firstLine="480" w:firstLineChars="200"/>
              <w:rPr>
                <w:rFonts w:hint="eastAsia" w:ascii="宋体" w:hAnsi="宋体"/>
                <w:sz w:val="24"/>
              </w:rPr>
            </w:pPr>
            <w:r>
              <w:rPr>
                <w:rFonts w:hint="eastAsia" w:ascii="宋体" w:hAnsi="宋体"/>
                <w:sz w:val="24"/>
              </w:rPr>
              <w:t>对遇险人员/目标的快速有效搜索是实施具体救援的基础，遇险信息的及时、准确的告警与感知又是搜索的前提。只有呼救端（遇险呼救报告，简称“</w:t>
            </w:r>
            <w:r>
              <w:rPr>
                <w:rFonts w:hint="eastAsia" w:ascii="宋体" w:hAnsi="宋体"/>
                <w:b/>
                <w:sz w:val="24"/>
              </w:rPr>
              <w:t>呼端</w:t>
            </w:r>
            <w:r>
              <w:rPr>
                <w:rFonts w:hint="eastAsia" w:ascii="宋体" w:hAnsi="宋体"/>
                <w:sz w:val="24"/>
              </w:rPr>
              <w:t>”）与搜寻端（搜索探询定位，简称“</w:t>
            </w:r>
            <w:r>
              <w:rPr>
                <w:rFonts w:hint="eastAsia" w:ascii="宋体" w:hAnsi="宋体"/>
                <w:b/>
                <w:sz w:val="24"/>
              </w:rPr>
              <w:t>搜端</w:t>
            </w:r>
            <w:r>
              <w:rPr>
                <w:rFonts w:hint="eastAsia" w:ascii="宋体" w:hAnsi="宋体"/>
                <w:sz w:val="24"/>
              </w:rPr>
              <w:t>”）的紧密配合，呼端才能快速、准确地发出遇险信息，搜端才能快速、高效地获得遇险目标的即时位置和状态信息，制定合理可行的救援行动计划，引导救援人员抵达遇险人员/目标所处位置，安全隐蔽地实施营救。</w:t>
            </w:r>
          </w:p>
          <w:p>
            <w:pPr>
              <w:spacing w:line="300" w:lineRule="auto"/>
              <w:ind w:firstLine="480" w:firstLineChars="200"/>
              <w:rPr>
                <w:rFonts w:hint="eastAsia" w:ascii="仿宋_GB2312" w:eastAsia="仿宋_GB2312"/>
                <w:sz w:val="24"/>
              </w:rPr>
            </w:pPr>
            <w:r>
              <w:rPr>
                <w:rFonts w:hint="eastAsia" w:ascii="宋体" w:hAnsi="宋体"/>
                <w:sz w:val="24"/>
              </w:rPr>
              <w:t>在没有通信基础设施的野外地带或恶劣电磁环境下，或由于周围环境限制，基于卫星导航系统的定位设备无法正常工作，此时基于超短波的无线电救生设备将发挥关键作用。利用救生设备内置的超短波搜救波形的交互功能，有效实现遇险呼救报告和搜寻定位。</w:t>
            </w:r>
          </w:p>
          <w:p>
            <w:pPr>
              <w:spacing w:line="300" w:lineRule="auto"/>
              <w:ind w:firstLine="480" w:firstLineChars="200"/>
              <w:rPr>
                <w:rFonts w:hint="eastAsia" w:ascii="宋体" w:hAnsi="宋体"/>
                <w:sz w:val="24"/>
              </w:rPr>
            </w:pPr>
            <w:r>
              <w:rPr>
                <w:rFonts w:hint="eastAsia" w:ascii="宋体" w:hAnsi="宋体"/>
                <w:sz w:val="24"/>
              </w:rPr>
              <w:t>对于搜救领域的关键设备——救生电台来说，救生专用频率资源稀缺有限。一般情况下，同一时段同一个频率范围内，只能有一部电台处于发射状态，其余电台处于接收状态或静默状态。当机载台（搜端）发射搜索指令后，收到该指令的手持台（呼端）会随机退避一段时间后再发送搜索响应指令，机载台收到响应指令后就能获得手持台的相关信息（定位信息或状态），或者利用交互指令实现搜端对呼端的测距与测向，从而获得呼端在搜端的相对位置。</w:t>
            </w:r>
          </w:p>
          <w:p>
            <w:pPr>
              <w:spacing w:line="300" w:lineRule="auto"/>
              <w:ind w:firstLine="480" w:firstLineChars="200"/>
              <w:rPr>
                <w:rFonts w:hint="eastAsia" w:ascii="仿宋_GB2312" w:eastAsia="仿宋_GB2312"/>
                <w:sz w:val="24"/>
              </w:rPr>
            </w:pPr>
            <w:r>
              <w:rPr>
                <w:rFonts w:hint="eastAsia" w:ascii="宋体" w:hAnsi="宋体"/>
                <w:sz w:val="24"/>
              </w:rPr>
              <w:t>在单部机载台和单部手持台场景下，不存在相互间的收发干扰。但在呼端多部手持台情况下，每部手持台收到广播的搜索指令后都会随机退避一段时间后发送搜索响应指令，这就容易造成随机响应碰撞，影响搜索成功率和效率。为了提升搜索成功率，通常会增加搜索次数，由此会增加搜索时间，降低搜索效率，在某些场合下也增加大搜端的暴露风险（执行隐蔽任务）。</w:t>
            </w:r>
          </w:p>
          <w:p>
            <w:pPr>
              <w:spacing w:line="300" w:lineRule="auto"/>
              <w:ind w:firstLine="480" w:firstLineChars="200"/>
              <w:rPr>
                <w:rFonts w:hint="eastAsia" w:ascii="宋体" w:hAnsi="宋体"/>
                <w:sz w:val="24"/>
              </w:rPr>
            </w:pPr>
            <w:r>
              <w:rPr>
                <w:rFonts w:hint="eastAsia" w:ascii="宋体" w:hAnsi="宋体"/>
                <w:sz w:val="24"/>
              </w:rPr>
              <w:t>因此，如何让多部救生电台能在尽快短的时间内被搜端顺利搜索到，是一个非常关键的现实问题。其典型应用场景中地面出现多个遇险待救人员，空中有一架搜救直升机，直升机需要对多个遇险目标进行搜索，遇险人员收到直升机发送的搜索指令后，依据相关规则发送搜索响应指令。由于地面无线电传输距离较近，正常情况下，遇险人员之间不能保证通联。</w:t>
            </w:r>
          </w:p>
          <w:p>
            <w:pPr>
              <w:spacing w:line="300" w:lineRule="auto"/>
              <w:ind w:firstLine="480" w:firstLineChars="200"/>
              <w:rPr>
                <w:rFonts w:ascii="宋体" w:hAnsi="宋体"/>
                <w:sz w:val="24"/>
              </w:rPr>
            </w:pPr>
            <w:r>
              <w:rPr>
                <w:rFonts w:hint="eastAsia" w:ascii="宋体" w:hAnsi="宋体"/>
                <w:sz w:val="24"/>
              </w:rPr>
              <w:t>实际应用情况下，遇险人数、时间和地点均随机变化，遇险人员之间并不知情，搜端救援人员数量不定，对遇险人员情况也不一定能事先预知。因此，基于无线电的搜索设备（搜索台）需要解决1对1（点对点）、1对多（点对多点）、多对1（多点对1点）和多对多（多点对多点）的搜索与探询任务，这其中都会涉及手持台的随机响应问题，即何时响应、如何响应机载台发出的搜索指令，才能保证在尽可能短的时间内完成搜索任务？这就是无线通信领域普遍存在的“随机退避碰撞”问题。</w:t>
            </w:r>
          </w:p>
          <w:p>
            <w:pPr>
              <w:pStyle w:val="2"/>
              <w:spacing w:line="300" w:lineRule="auto"/>
              <w:ind w:firstLine="488" w:firstLineChars="0"/>
              <w:jc w:val="left"/>
              <w:rPr>
                <w:rFonts w:hint="eastAsia" w:ascii="宋体" w:hAnsi="宋体"/>
                <w:szCs w:val="24"/>
              </w:rPr>
            </w:pPr>
            <w:r>
              <w:rPr>
                <w:rFonts w:hint="eastAsia" w:ascii="宋体" w:hAnsi="宋体"/>
                <w:szCs w:val="24"/>
              </w:rPr>
              <w:t>上述场景存在于多个应用领域，</w:t>
            </w:r>
            <w:r>
              <w:rPr>
                <w:rFonts w:hint="eastAsia" w:ascii="宋体" w:hAnsi="宋体"/>
                <w:b/>
                <w:szCs w:val="24"/>
              </w:rPr>
              <w:t>属于无线通信中的共性问题</w:t>
            </w:r>
            <w:r>
              <w:rPr>
                <w:rFonts w:hint="eastAsia" w:ascii="宋体" w:hAnsi="宋体"/>
                <w:szCs w:val="24"/>
              </w:rPr>
              <w:t>，只要涉及多个目标的同时响应，该问题就无法回避，需要采取相应技术措施尽量减少多个目标同时响应时出现的相互干扰（碰撞问题）。</w:t>
            </w:r>
          </w:p>
          <w:p>
            <w:pPr>
              <w:pStyle w:val="2"/>
              <w:spacing w:line="300" w:lineRule="auto"/>
              <w:ind w:firstLine="488" w:firstLineChars="0"/>
              <w:jc w:val="left"/>
              <w:rPr>
                <w:rFonts w:hint="eastAsia" w:ascii="宋体" w:hAnsi="宋体"/>
                <w:szCs w:val="24"/>
              </w:rPr>
            </w:pPr>
            <w:r>
              <w:rPr>
                <w:rFonts w:hint="eastAsia" w:ascii="宋体" w:hAnsi="宋体"/>
                <w:szCs w:val="24"/>
              </w:rPr>
              <w:t>与之对应，当呼端存在多部救生台时，此时呼救信号（遇险告警）比较集中，会抢占宝贵的频率资源。如果不能通过技术手段加以限制和协调，大量呼救信号会相互碰撞干扰，导致呼救信号无法及时发出（最终需要较长时间才能有效发出），导致搜端无法及时收到遇险告警信号，做出响应，影响后续救援计划和行动。</w:t>
            </w:r>
          </w:p>
          <w:p>
            <w:pPr>
              <w:pStyle w:val="2"/>
              <w:spacing w:line="300" w:lineRule="auto"/>
              <w:ind w:firstLine="488" w:firstLineChars="0"/>
              <w:jc w:val="left"/>
              <w:rPr>
                <w:rFonts w:hint="eastAsia" w:eastAsia="仿宋_GB2312"/>
                <w:szCs w:val="24"/>
              </w:rPr>
            </w:pPr>
            <w:r>
              <w:rPr>
                <w:rFonts w:hint="eastAsia" w:ascii="宋体" w:hAnsi="宋体"/>
                <w:szCs w:val="24"/>
              </w:rPr>
              <w:t>上述即为本技术要解决的多目标救援高效呼救与搜索问题，基于初始参数，采用不同搜索策略，可实现多目标的高效呼救与搜索，从而有效提升搜救效率。</w:t>
            </w:r>
            <w:r>
              <w:rPr>
                <w:rFonts w:hint="eastAsia" w:eastAsia="仿宋_GB2312"/>
                <w:szCs w:val="24"/>
              </w:rPr>
              <w:t xml:space="preserve"> </w:t>
            </w:r>
          </w:p>
          <w:p>
            <w:pPr>
              <w:adjustRightInd w:val="0"/>
              <w:spacing w:line="276" w:lineRule="auto"/>
              <w:rPr>
                <w:szCs w:val="21"/>
              </w:rPr>
            </w:pPr>
          </w:p>
        </w:tc>
      </w:tr>
      <w:tr>
        <w:tblPrEx>
          <w:tblCellMar>
            <w:top w:w="0" w:type="dxa"/>
            <w:left w:w="28" w:type="dxa"/>
            <w:bottom w:w="0" w:type="dxa"/>
            <w:right w:w="28" w:type="dxa"/>
          </w:tblCellMar>
        </w:tblPrEx>
        <w:trPr>
          <w:trHeight w:val="591" w:hRule="atLeast"/>
          <w:jc w:val="center"/>
        </w:trPr>
        <w:tc>
          <w:tcPr>
            <w:tcW w:w="8697" w:type="dxa"/>
            <w:gridSpan w:val="13"/>
            <w:tcBorders>
              <w:top w:val="single" w:color="auto" w:sz="6" w:space="0"/>
              <w:left w:val="single" w:color="auto" w:sz="6" w:space="0"/>
              <w:bottom w:val="single" w:color="auto" w:sz="6" w:space="0"/>
              <w:right w:val="single" w:color="auto" w:sz="6" w:space="0"/>
            </w:tcBorders>
          </w:tcPr>
          <w:p>
            <w:pPr>
              <w:spacing w:line="276" w:lineRule="auto"/>
              <w:ind w:firstLine="562" w:firstLineChars="200"/>
              <w:jc w:val="center"/>
              <w:rPr>
                <w:szCs w:val="21"/>
              </w:rPr>
            </w:pPr>
            <w:r>
              <w:rPr>
                <w:rFonts w:eastAsia="仿宋_GB2312"/>
                <w:b/>
                <w:sz w:val="28"/>
                <w:szCs w:val="28"/>
                <w:lang w:val="zh-CN"/>
              </w:rPr>
              <w:t>提名单位：</w:t>
            </w:r>
            <w:r>
              <w:rPr>
                <w:rFonts w:hint="eastAsia" w:eastAsia="仿宋_GB2312"/>
                <w:b/>
                <w:sz w:val="28"/>
                <w:szCs w:val="28"/>
                <w:lang w:val="zh-CN"/>
              </w:rPr>
              <w:t>陕西电子信息集团有限公司</w:t>
            </w:r>
          </w:p>
        </w:tc>
      </w:tr>
      <w:tr>
        <w:tblPrEx>
          <w:tblCellMar>
            <w:top w:w="0" w:type="dxa"/>
            <w:left w:w="28" w:type="dxa"/>
            <w:bottom w:w="0" w:type="dxa"/>
            <w:right w:w="28" w:type="dxa"/>
          </w:tblCellMar>
        </w:tblPrEx>
        <w:trPr>
          <w:trHeight w:val="544"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spacing w:line="276" w:lineRule="auto"/>
              <w:jc w:val="center"/>
              <w:rPr>
                <w:kern w:val="0"/>
                <w:szCs w:val="21"/>
              </w:rPr>
            </w:pPr>
            <w:r>
              <w:rPr>
                <w:rFonts w:eastAsia="仿宋_GB2312"/>
                <w:b/>
                <w:sz w:val="28"/>
                <w:szCs w:val="28"/>
                <w:lang w:val="zh-CN"/>
              </w:rPr>
              <w:t>提名意见</w:t>
            </w:r>
          </w:p>
        </w:tc>
      </w:tr>
      <w:tr>
        <w:tblPrEx>
          <w:tblCellMar>
            <w:top w:w="0" w:type="dxa"/>
            <w:left w:w="28" w:type="dxa"/>
            <w:bottom w:w="0" w:type="dxa"/>
            <w:right w:w="28" w:type="dxa"/>
          </w:tblCellMar>
        </w:tblPrEx>
        <w:trPr>
          <w:trHeight w:val="544"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adjustRightInd w:val="0"/>
              <w:spacing w:line="276" w:lineRule="auto"/>
              <w:ind w:firstLine="420" w:firstLineChars="200"/>
              <w:rPr>
                <w:rFonts w:hint="eastAsia"/>
                <w:szCs w:val="21"/>
              </w:rPr>
            </w:pPr>
            <w:r>
              <w:rPr>
                <w:rFonts w:hint="eastAsia"/>
                <w:szCs w:val="21"/>
              </w:rPr>
              <w:t>“基于无线电手段的多目标高效呼救与搜索策略与方法”通过相应的技术和验证手段（利用数学建模进行严格的理论分析，利用计算机进行大量的数值仿真验证，利用救生电台进行半实物仿真，利用救生台进行实际测试验证），对现有搜救波形适应性改造，结合呼救、搜索流程和优化策略，有效解决无线通信领域中的随机碰撞共性问题，显著提升多目标呼救效率，缩短搜索时间，提升遇险搜索效率。</w:t>
            </w:r>
          </w:p>
          <w:p>
            <w:pPr>
              <w:adjustRightInd w:val="0"/>
              <w:spacing w:line="276" w:lineRule="auto"/>
              <w:ind w:firstLine="420" w:firstLineChars="200"/>
            </w:pPr>
            <w:r>
              <w:rPr>
                <w:rFonts w:hint="eastAsia"/>
                <w:szCs w:val="21"/>
              </w:rPr>
              <w:t>提名该项目为陕西省技术发明奖二等奖。</w:t>
            </w:r>
          </w:p>
        </w:tc>
      </w:tr>
      <w:tr>
        <w:tblPrEx>
          <w:tblCellMar>
            <w:top w:w="0" w:type="dxa"/>
            <w:left w:w="28" w:type="dxa"/>
            <w:bottom w:w="0" w:type="dxa"/>
            <w:right w:w="28" w:type="dxa"/>
          </w:tblCellMar>
        </w:tblPrEx>
        <w:trPr>
          <w:trHeight w:val="220"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autoSpaceDE w:val="0"/>
              <w:autoSpaceDN w:val="0"/>
              <w:adjustRightInd w:val="0"/>
              <w:spacing w:line="580" w:lineRule="exact"/>
              <w:jc w:val="center"/>
              <w:rPr>
                <w:rFonts w:eastAsia="仿宋_GB2312"/>
                <w:b/>
                <w:bCs/>
                <w:kern w:val="0"/>
                <w:sz w:val="28"/>
                <w:szCs w:val="28"/>
                <w:lang w:val="zh-CN"/>
              </w:rPr>
            </w:pPr>
            <w:r>
              <w:rPr>
                <w:rFonts w:eastAsia="仿宋_GB2312"/>
                <w:b/>
                <w:bCs/>
                <w:kern w:val="0"/>
                <w:sz w:val="28"/>
                <w:szCs w:val="28"/>
                <w:lang w:val="zh-CN"/>
              </w:rPr>
              <w:t>客观评价</w:t>
            </w:r>
          </w:p>
        </w:tc>
      </w:tr>
      <w:tr>
        <w:tblPrEx>
          <w:tblCellMar>
            <w:top w:w="0" w:type="dxa"/>
            <w:left w:w="28" w:type="dxa"/>
            <w:bottom w:w="0" w:type="dxa"/>
            <w:right w:w="28" w:type="dxa"/>
          </w:tblCellMar>
        </w:tblPrEx>
        <w:trPr>
          <w:trHeight w:val="544"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spacing w:line="400" w:lineRule="exact"/>
              <w:ind w:firstLine="422" w:firstLineChars="200"/>
              <w:rPr>
                <w:b/>
                <w:szCs w:val="21"/>
              </w:rPr>
            </w:pPr>
            <w:r>
              <w:rPr>
                <w:rFonts w:hint="eastAsia"/>
                <w:b/>
                <w:szCs w:val="21"/>
              </w:rPr>
              <w:t>陕西电子信息集团有限公司</w:t>
            </w:r>
          </w:p>
          <w:p>
            <w:pPr>
              <w:spacing w:line="276" w:lineRule="auto"/>
              <w:ind w:firstLine="420" w:firstLineChars="200"/>
              <w:rPr>
                <w:rFonts w:hint="eastAsia"/>
                <w:szCs w:val="21"/>
              </w:rPr>
            </w:pPr>
            <w:r>
              <w:rPr>
                <w:rFonts w:hint="eastAsia"/>
                <w:szCs w:val="21"/>
              </w:rPr>
              <w:t>本技术用于多目标遇险高效呼救与搜索领域，有效解决了无线通信中涉及“搜索-确认”应答响应这一大类通用共性问题（碰撞问题），提出完整的搜索碰撞解决思路、搜索参数选择方法和高效搜索实现途径。</w:t>
            </w:r>
          </w:p>
          <w:p>
            <w:pPr>
              <w:spacing w:line="276" w:lineRule="auto"/>
              <w:ind w:firstLine="420" w:firstLineChars="200"/>
              <w:rPr>
                <w:rFonts w:hint="eastAsia"/>
                <w:szCs w:val="21"/>
              </w:rPr>
            </w:pPr>
            <w:r>
              <w:rPr>
                <w:rFonts w:hint="eastAsia"/>
                <w:szCs w:val="21"/>
              </w:rPr>
              <w:t>基于自适应参数调整机制和搜索策略，能够解决包括大规模目标批量搜索、未知目标盲搜在内的一大类搜索问题。部分参数可由用户自定义，或运行中自适应调整，适应更多应用场景。参数设置与搜索选择算法易于工程实现，控制灵活，可以按需增加相应控制参数，具有较强的通用性、灵活性和扩展性。</w:t>
            </w:r>
          </w:p>
          <w:p>
            <w:pPr>
              <w:spacing w:line="276" w:lineRule="auto"/>
              <w:ind w:firstLine="420" w:firstLineChars="200"/>
              <w:rPr>
                <w:rFonts w:hint="eastAsia"/>
                <w:szCs w:val="21"/>
              </w:rPr>
            </w:pPr>
            <w:r>
              <w:rPr>
                <w:rFonts w:hint="eastAsia"/>
                <w:szCs w:val="21"/>
              </w:rPr>
              <w:t>与现有技术相比，在参数设置、搜救波形动态配置、搜索效率、搜索目标数量(尤其是呼救目标数量很多时，本技术的优势更为明显)、呼救端的态势感知能力、搜寻端与呼救端之间的交互控制能力、搜救任务执行的隐蔽性与安全性、软件升级、平台移植、应用灵活性和扩展性等方面，获得全面优化和性能提升，并且进一步推进相关领域无线电搜救技术体制和消息格式的统一与规范化，提升不同部门间的联合协同搜救效能。</w:t>
            </w:r>
          </w:p>
          <w:p>
            <w:pPr>
              <w:spacing w:line="276" w:lineRule="auto"/>
              <w:ind w:firstLine="420" w:firstLineChars="200"/>
              <w:rPr>
                <w:szCs w:val="21"/>
              </w:rPr>
            </w:pPr>
            <w:r>
              <w:rPr>
                <w:rFonts w:hint="eastAsia"/>
                <w:szCs w:val="21"/>
              </w:rPr>
              <w:t>除了搜救领域，本技术还可扩展应用于诸如无线自组网、无线通信协同共享、大规模空降空投快速定位集结，以及物资精准空投与人员精准空降等多个无线通信应用相关领域。</w:t>
            </w:r>
          </w:p>
        </w:tc>
      </w:tr>
      <w:tr>
        <w:tblPrEx>
          <w:tblCellMar>
            <w:top w:w="0" w:type="dxa"/>
            <w:left w:w="28" w:type="dxa"/>
            <w:bottom w:w="0" w:type="dxa"/>
            <w:right w:w="28" w:type="dxa"/>
          </w:tblCellMar>
        </w:tblPrEx>
        <w:trPr>
          <w:trHeight w:val="544"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spacing w:line="400" w:lineRule="exact"/>
              <w:jc w:val="center"/>
              <w:rPr>
                <w:b/>
                <w:szCs w:val="21"/>
              </w:rPr>
            </w:pPr>
            <w:r>
              <w:rPr>
                <w:rFonts w:eastAsia="仿宋_GB2312"/>
                <w:b/>
                <w:bCs/>
                <w:kern w:val="0"/>
                <w:sz w:val="28"/>
                <w:szCs w:val="28"/>
                <w:lang w:val="zh-CN"/>
              </w:rPr>
              <w:t>应用情况</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Ansi="宋体"/>
                <w:color w:val="000000"/>
                <w:kern w:val="0"/>
                <w:szCs w:val="21"/>
              </w:rPr>
              <w:t>序号</w:t>
            </w:r>
          </w:p>
        </w:tc>
        <w:tc>
          <w:tcPr>
            <w:tcW w:w="1559" w:type="dxa"/>
            <w:gridSpan w:val="3"/>
            <w:tcBorders>
              <w:top w:val="single" w:color="auto" w:sz="4" w:space="0"/>
              <w:left w:val="single" w:color="auto" w:sz="6" w:space="0"/>
              <w:bottom w:val="single" w:color="auto" w:sz="6" w:space="0"/>
              <w:right w:val="single" w:color="auto" w:sz="6" w:space="0"/>
            </w:tcBorders>
            <w:vAlign w:val="center"/>
          </w:tcPr>
          <w:p>
            <w:pPr>
              <w:jc w:val="center"/>
              <w:rPr>
                <w:rFonts w:hAnsi="宋体"/>
                <w:color w:val="000000"/>
                <w:szCs w:val="21"/>
              </w:rPr>
            </w:pPr>
            <w:r>
              <w:rPr>
                <w:rFonts w:hAnsi="宋体"/>
                <w:color w:val="000000"/>
                <w:szCs w:val="21"/>
              </w:rPr>
              <w:t>应用单位名称</w:t>
            </w:r>
          </w:p>
        </w:tc>
        <w:tc>
          <w:tcPr>
            <w:tcW w:w="1560" w:type="dxa"/>
            <w:gridSpan w:val="3"/>
            <w:tcBorders>
              <w:top w:val="single" w:color="auto" w:sz="4" w:space="0"/>
              <w:left w:val="single" w:color="auto" w:sz="6" w:space="0"/>
              <w:bottom w:val="single" w:color="auto" w:sz="6" w:space="0"/>
              <w:right w:val="single" w:color="auto" w:sz="6" w:space="0"/>
            </w:tcBorders>
            <w:vAlign w:val="center"/>
          </w:tcPr>
          <w:p>
            <w:pPr>
              <w:jc w:val="center"/>
              <w:rPr>
                <w:rFonts w:hAnsi="宋体"/>
                <w:color w:val="000000"/>
                <w:szCs w:val="21"/>
              </w:rPr>
            </w:pPr>
            <w:r>
              <w:rPr>
                <w:rFonts w:hAnsi="宋体"/>
                <w:color w:val="000000"/>
                <w:szCs w:val="21"/>
              </w:rPr>
              <w:t>应用起始时间</w:t>
            </w:r>
          </w:p>
        </w:tc>
        <w:tc>
          <w:tcPr>
            <w:tcW w:w="1559" w:type="dxa"/>
            <w:gridSpan w:val="2"/>
            <w:tcBorders>
              <w:top w:val="single" w:color="auto" w:sz="4" w:space="0"/>
              <w:left w:val="single" w:color="auto" w:sz="6" w:space="0"/>
              <w:bottom w:val="single" w:color="auto" w:sz="6" w:space="0"/>
              <w:right w:val="single" w:color="auto" w:sz="6" w:space="0"/>
            </w:tcBorders>
            <w:vAlign w:val="center"/>
          </w:tcPr>
          <w:p>
            <w:pPr>
              <w:jc w:val="center"/>
              <w:rPr>
                <w:rFonts w:hAnsi="宋体"/>
                <w:color w:val="000000"/>
                <w:szCs w:val="21"/>
              </w:rPr>
            </w:pPr>
            <w:r>
              <w:rPr>
                <w:rFonts w:hAnsi="宋体"/>
                <w:color w:val="000000"/>
                <w:szCs w:val="21"/>
              </w:rPr>
              <w:t>应用截止时间</w:t>
            </w:r>
          </w:p>
        </w:tc>
        <w:tc>
          <w:tcPr>
            <w:tcW w:w="1832" w:type="dxa"/>
            <w:gridSpan w:val="2"/>
            <w:tcBorders>
              <w:top w:val="single" w:color="auto" w:sz="4" w:space="0"/>
              <w:left w:val="single" w:color="auto" w:sz="6" w:space="0"/>
              <w:bottom w:val="single" w:color="auto" w:sz="6" w:space="0"/>
              <w:right w:val="single" w:color="auto" w:sz="6" w:space="0"/>
            </w:tcBorders>
            <w:vAlign w:val="center"/>
          </w:tcPr>
          <w:p>
            <w:pPr>
              <w:jc w:val="center"/>
              <w:rPr>
                <w:rFonts w:hAnsi="宋体"/>
                <w:color w:val="000000"/>
                <w:szCs w:val="21"/>
              </w:rPr>
            </w:pPr>
            <w:r>
              <w:rPr>
                <w:rFonts w:hAnsi="宋体"/>
                <w:color w:val="000000"/>
                <w:szCs w:val="21"/>
              </w:rPr>
              <w:t>应用单位联系人</w:t>
            </w:r>
          </w:p>
        </w:tc>
        <w:tc>
          <w:tcPr>
            <w:tcW w:w="1450" w:type="dxa"/>
            <w:tcBorders>
              <w:top w:val="single" w:color="auto" w:sz="4" w:space="0"/>
              <w:left w:val="single" w:color="auto" w:sz="6" w:space="0"/>
              <w:bottom w:val="single" w:color="auto" w:sz="6" w:space="0"/>
              <w:right w:val="single" w:color="auto" w:sz="6" w:space="0"/>
            </w:tcBorders>
            <w:vAlign w:val="center"/>
          </w:tcPr>
          <w:p>
            <w:pPr>
              <w:jc w:val="center"/>
              <w:rPr>
                <w:rFonts w:hAnsi="宋体"/>
                <w:color w:val="000000"/>
                <w:szCs w:val="21"/>
              </w:rPr>
            </w:pPr>
            <w:r>
              <w:rPr>
                <w:rFonts w:hAnsi="宋体"/>
                <w:color w:val="000000"/>
                <w:szCs w:val="21"/>
              </w:rPr>
              <w:t>联系电话</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1</w:t>
            </w:r>
          </w:p>
        </w:tc>
        <w:tc>
          <w:tcPr>
            <w:tcW w:w="1559" w:type="dxa"/>
            <w:gridSpan w:val="3"/>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陕西烽火电子股份有限公司</w:t>
            </w:r>
          </w:p>
        </w:tc>
        <w:tc>
          <w:tcPr>
            <w:tcW w:w="1560" w:type="dxa"/>
            <w:gridSpan w:val="3"/>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2020.</w:t>
            </w:r>
            <w:r>
              <w:rPr>
                <w:rFonts w:hint="eastAsia"/>
                <w:color w:val="000000"/>
                <w:kern w:val="0"/>
                <w:szCs w:val="21"/>
              </w:rPr>
              <w:t>12</w:t>
            </w:r>
          </w:p>
        </w:tc>
        <w:tc>
          <w:tcPr>
            <w:tcW w:w="1559"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至今</w:t>
            </w:r>
          </w:p>
        </w:tc>
        <w:tc>
          <w:tcPr>
            <w:tcW w:w="183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杨立</w:t>
            </w:r>
          </w:p>
        </w:tc>
        <w:tc>
          <w:tcPr>
            <w:tcW w:w="145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0917-3958388</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tcPr>
          <w:p>
            <w:pPr>
              <w:autoSpaceDE w:val="0"/>
              <w:autoSpaceDN w:val="0"/>
              <w:adjustRightInd w:val="0"/>
              <w:spacing w:line="580" w:lineRule="exact"/>
              <w:jc w:val="center"/>
              <w:rPr>
                <w:rFonts w:eastAsia="仿宋_GB2312"/>
                <w:b/>
                <w:bCs/>
                <w:kern w:val="0"/>
                <w:sz w:val="28"/>
                <w:szCs w:val="28"/>
                <w:lang w:val="zh-CN"/>
              </w:rPr>
            </w:pPr>
            <w:r>
              <w:rPr>
                <w:rFonts w:eastAsia="仿宋_GB2312"/>
                <w:b/>
                <w:bCs/>
                <w:kern w:val="0"/>
                <w:sz w:val="28"/>
                <w:szCs w:val="28"/>
                <w:lang w:val="zh-CN"/>
              </w:rPr>
              <w:t>排序</w:t>
            </w:r>
          </w:p>
        </w:tc>
        <w:tc>
          <w:tcPr>
            <w:tcW w:w="7960" w:type="dxa"/>
            <w:gridSpan w:val="11"/>
            <w:tcBorders>
              <w:top w:val="single" w:color="auto" w:sz="4" w:space="0"/>
              <w:left w:val="single" w:color="auto" w:sz="4" w:space="0"/>
              <w:bottom w:val="single" w:color="auto" w:sz="6" w:space="0"/>
              <w:right w:val="single" w:color="auto" w:sz="6" w:space="0"/>
            </w:tcBorders>
          </w:tcPr>
          <w:p>
            <w:pPr>
              <w:autoSpaceDE w:val="0"/>
              <w:autoSpaceDN w:val="0"/>
              <w:adjustRightInd w:val="0"/>
              <w:spacing w:line="580" w:lineRule="exact"/>
              <w:jc w:val="left"/>
              <w:rPr>
                <w:rFonts w:eastAsia="仿宋_GB2312"/>
                <w:b/>
                <w:bCs/>
                <w:kern w:val="0"/>
                <w:sz w:val="28"/>
                <w:szCs w:val="28"/>
                <w:lang w:val="zh-CN"/>
              </w:rPr>
            </w:pPr>
            <w:r>
              <w:rPr>
                <w:rFonts w:eastAsia="仿宋_GB2312"/>
                <w:b/>
                <w:bCs/>
                <w:kern w:val="0"/>
                <w:sz w:val="28"/>
                <w:szCs w:val="28"/>
                <w:lang w:val="zh-CN"/>
              </w:rPr>
              <w:t>主要完成人情况</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tcPr>
          <w:p>
            <w:pPr>
              <w:autoSpaceDE w:val="0"/>
              <w:autoSpaceDN w:val="0"/>
              <w:adjustRightInd w:val="0"/>
              <w:spacing w:line="580" w:lineRule="exact"/>
              <w:jc w:val="center"/>
              <w:rPr>
                <w:rFonts w:eastAsia="仿宋_GB2312"/>
                <w:szCs w:val="21"/>
              </w:rPr>
            </w:pPr>
          </w:p>
        </w:tc>
        <w:tc>
          <w:tcPr>
            <w:tcW w:w="992" w:type="dxa"/>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姓名</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行政</w:t>
            </w:r>
          </w:p>
          <w:p>
            <w:pPr>
              <w:jc w:val="center"/>
              <w:rPr>
                <w:szCs w:val="21"/>
              </w:rPr>
            </w:pPr>
            <w:r>
              <w:rPr>
                <w:szCs w:val="21"/>
              </w:rPr>
              <w:t>职务</w:t>
            </w:r>
          </w:p>
        </w:tc>
        <w:tc>
          <w:tcPr>
            <w:tcW w:w="939" w:type="dxa"/>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技术</w:t>
            </w:r>
          </w:p>
          <w:p>
            <w:pPr>
              <w:jc w:val="center"/>
              <w:rPr>
                <w:szCs w:val="21"/>
              </w:rPr>
            </w:pPr>
            <w:r>
              <w:rPr>
                <w:szCs w:val="21"/>
              </w:rPr>
              <w:t>职称</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工作</w:t>
            </w:r>
          </w:p>
          <w:p>
            <w:pPr>
              <w:jc w:val="center"/>
              <w:rPr>
                <w:szCs w:val="21"/>
              </w:rPr>
            </w:pPr>
            <w:r>
              <w:rPr>
                <w:szCs w:val="21"/>
              </w:rPr>
              <w:t>单位</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完成</w:t>
            </w:r>
          </w:p>
          <w:p>
            <w:pPr>
              <w:jc w:val="center"/>
              <w:rPr>
                <w:szCs w:val="21"/>
              </w:rPr>
            </w:pPr>
            <w:r>
              <w:rPr>
                <w:szCs w:val="21"/>
              </w:rPr>
              <w:t>单位</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对本项目主要学术</w:t>
            </w:r>
          </w:p>
          <w:p>
            <w:pPr>
              <w:jc w:val="center"/>
              <w:rPr>
                <w:szCs w:val="21"/>
              </w:rPr>
            </w:pPr>
            <w:r>
              <w:rPr>
                <w:szCs w:val="21"/>
              </w:rPr>
              <w:t>和技术创造性贡献</w:t>
            </w:r>
          </w:p>
        </w:tc>
      </w:tr>
      <w:tr>
        <w:tblPrEx>
          <w:tblCellMar>
            <w:top w:w="0" w:type="dxa"/>
            <w:left w:w="28" w:type="dxa"/>
            <w:bottom w:w="0" w:type="dxa"/>
            <w:right w:w="28" w:type="dxa"/>
          </w:tblCellMar>
        </w:tblPrEx>
        <w:trPr>
          <w:trHeight w:val="69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1</w:t>
            </w:r>
          </w:p>
        </w:tc>
        <w:tc>
          <w:tcPr>
            <w:tcW w:w="992"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梁峰</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无</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西安烽火电子科技有限责任公司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西安烽火电子科技有限责任公司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left"/>
              <w:rPr>
                <w:rFonts w:hint="eastAsia"/>
                <w:szCs w:val="21"/>
              </w:rPr>
            </w:pPr>
            <w:r>
              <w:rPr>
                <w:rFonts w:hint="eastAsia"/>
                <w:szCs w:val="21"/>
              </w:rPr>
              <w:t>项目负责人，独立提出本技术核心思路，完成关键技术的建模、仿真验证，完成了性能仿真测试，配合完成搜救波形模块的研制。</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2</w:t>
            </w:r>
          </w:p>
        </w:tc>
        <w:tc>
          <w:tcPr>
            <w:tcW w:w="992"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张凡</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无</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西安烽火电子科技有限责任公司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西安烽火电子科技有限责任公司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left"/>
              <w:rPr>
                <w:rFonts w:hint="eastAsia"/>
                <w:szCs w:val="21"/>
              </w:rPr>
            </w:pPr>
            <w:r>
              <w:rPr>
                <w:rFonts w:hint="eastAsia"/>
                <w:szCs w:val="21"/>
              </w:rPr>
              <w:t>负责项目验证硬件及设备保障，参与系统测试验证。</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3</w:t>
            </w:r>
          </w:p>
        </w:tc>
        <w:tc>
          <w:tcPr>
            <w:tcW w:w="992"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薛亚茹</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无</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西安烽火电子科技有限责任公司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西安烽火电子科技有限责任公司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left"/>
              <w:rPr>
                <w:rFonts w:hint="eastAsia"/>
                <w:szCs w:val="21"/>
              </w:rPr>
            </w:pPr>
            <w:r>
              <w:rPr>
                <w:rFonts w:hint="eastAsia"/>
                <w:szCs w:val="21"/>
              </w:rPr>
              <w:t>负责实现半实物性能仿真测试验证</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4</w:t>
            </w:r>
          </w:p>
        </w:tc>
        <w:tc>
          <w:tcPr>
            <w:tcW w:w="992"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仇妙月</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无</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助理工程师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西安烽火电子科技有限责任公司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rFonts w:hint="eastAsia"/>
                <w:szCs w:val="21"/>
              </w:rPr>
            </w:pPr>
            <w:r>
              <w:rPr>
                <w:rFonts w:hint="eastAsia"/>
                <w:szCs w:val="21"/>
              </w:rPr>
              <w:t>西安烽火电子科技有限责任公司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left"/>
              <w:rPr>
                <w:rFonts w:hint="eastAsia"/>
                <w:szCs w:val="21"/>
              </w:rPr>
            </w:pPr>
            <w:r>
              <w:rPr>
                <w:rFonts w:hint="eastAsia"/>
                <w:szCs w:val="21"/>
              </w:rPr>
              <w:t>项目管理相关工作</w:t>
            </w:r>
          </w:p>
        </w:tc>
      </w:tr>
      <w:tr>
        <w:tblPrEx>
          <w:tblCellMar>
            <w:top w:w="0" w:type="dxa"/>
            <w:left w:w="28" w:type="dxa"/>
            <w:bottom w:w="0" w:type="dxa"/>
            <w:right w:w="28" w:type="dxa"/>
          </w:tblCellMar>
        </w:tblPrEx>
        <w:trPr>
          <w:trHeight w:val="127"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before="156" w:beforeLines="50" w:line="420" w:lineRule="exact"/>
              <w:rPr>
                <w:rFonts w:eastAsia="仿宋_GB2312"/>
                <w:b/>
                <w:bCs/>
                <w:kern w:val="0"/>
                <w:sz w:val="28"/>
                <w:szCs w:val="28"/>
                <w:lang w:val="zh-CN"/>
              </w:rPr>
            </w:pPr>
            <w:r>
              <w:rPr>
                <w:rFonts w:eastAsia="仿宋_GB2312"/>
                <w:b/>
                <w:bCs/>
                <w:kern w:val="0"/>
                <w:sz w:val="28"/>
                <w:szCs w:val="28"/>
                <w:lang w:val="zh-CN"/>
              </w:rPr>
              <w:t>完成人合作关系说明：</w:t>
            </w:r>
          </w:p>
        </w:tc>
      </w:tr>
      <w:tr>
        <w:tblPrEx>
          <w:tblCellMar>
            <w:top w:w="0" w:type="dxa"/>
            <w:left w:w="28" w:type="dxa"/>
            <w:bottom w:w="0" w:type="dxa"/>
            <w:right w:w="28" w:type="dxa"/>
          </w:tblCellMar>
        </w:tblPrEx>
        <w:trPr>
          <w:trHeight w:val="694"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widowControl/>
              <w:spacing w:line="276" w:lineRule="auto"/>
              <w:ind w:firstLine="210" w:firstLineChars="100"/>
              <w:jc w:val="left"/>
              <w:rPr>
                <w:rFonts w:hint="eastAsia"/>
                <w:szCs w:val="21"/>
              </w:rPr>
            </w:pPr>
            <w:r>
              <w:rPr>
                <w:rFonts w:hint="eastAsia"/>
                <w:szCs w:val="21"/>
              </w:rPr>
              <w:t>西安烽火电子科技有限责任公司独立完成了该技术的方案设计，软件实现和性能测试验证，并完成搜救波形模块的研制。</w:t>
            </w:r>
          </w:p>
          <w:p>
            <w:pPr>
              <w:widowControl/>
              <w:spacing w:line="276" w:lineRule="auto"/>
              <w:ind w:firstLine="210" w:firstLineChars="100"/>
              <w:jc w:val="left"/>
              <w:rPr>
                <w:rFonts w:hint="eastAsia"/>
                <w:szCs w:val="21"/>
              </w:rPr>
            </w:pPr>
            <w:r>
              <w:rPr>
                <w:rFonts w:hint="eastAsia"/>
                <w:szCs w:val="21"/>
              </w:rPr>
              <w:t>梁峰，作为整个项目负责人，独立提出本技术涉及的核心思路、完整的高效呼救与搜索流程与策略及其应用条件，完成关键技术的建模理论分析与数值仿真验证，指导完成半实物性能仿真测试验证，配合完成搜救波形模块的研制。</w:t>
            </w:r>
          </w:p>
          <w:p>
            <w:pPr>
              <w:widowControl/>
              <w:spacing w:line="276" w:lineRule="auto"/>
              <w:ind w:firstLine="210" w:firstLineChars="100"/>
              <w:jc w:val="left"/>
              <w:rPr>
                <w:rFonts w:hint="eastAsia"/>
                <w:szCs w:val="21"/>
              </w:rPr>
            </w:pPr>
            <w:r>
              <w:rPr>
                <w:rFonts w:hint="eastAsia"/>
                <w:szCs w:val="21"/>
              </w:rPr>
              <w:t>张凡，参与项目方案设计，负责项目验证硬件及设备保障，参与系统测试验证。</w:t>
            </w:r>
          </w:p>
          <w:p>
            <w:pPr>
              <w:widowControl/>
              <w:spacing w:line="276" w:lineRule="auto"/>
              <w:ind w:left="210" w:leftChars="100"/>
              <w:jc w:val="left"/>
              <w:rPr>
                <w:rFonts w:hint="eastAsia"/>
                <w:szCs w:val="21"/>
              </w:rPr>
            </w:pPr>
            <w:r>
              <w:rPr>
                <w:rFonts w:hint="eastAsia"/>
                <w:szCs w:val="21"/>
              </w:rPr>
              <w:t>薛亚茹，参与项目方案设计，实现半实物性能仿真测试验证，配合完成搜救波形模块的研制。仇妙月，项目管理相关工作。</w:t>
            </w:r>
          </w:p>
          <w:p>
            <w:pPr>
              <w:widowControl/>
              <w:spacing w:line="276" w:lineRule="auto"/>
              <w:ind w:firstLine="210" w:firstLineChars="100"/>
              <w:jc w:val="left"/>
              <w:rPr>
                <w:color w:val="000000"/>
                <w:szCs w:val="21"/>
              </w:rPr>
            </w:pPr>
            <w:r>
              <w:rPr>
                <w:rFonts w:hint="eastAsia"/>
                <w:szCs w:val="21"/>
              </w:rPr>
              <w:t>项目中成员间的技术合作不限于本项目，相关成果在项目结题后已应用于其它项目。</w:t>
            </w:r>
          </w:p>
        </w:tc>
      </w:tr>
      <w:tr>
        <w:tblPrEx>
          <w:tblCellMar>
            <w:top w:w="0" w:type="dxa"/>
            <w:left w:w="28" w:type="dxa"/>
            <w:bottom w:w="0" w:type="dxa"/>
            <w:right w:w="28" w:type="dxa"/>
          </w:tblCellMar>
        </w:tblPrEx>
        <w:trPr>
          <w:trHeight w:val="127" w:hRule="atLeast"/>
          <w:jc w:val="center"/>
        </w:trPr>
        <w:tc>
          <w:tcPr>
            <w:tcW w:w="675" w:type="dxa"/>
            <w:tcBorders>
              <w:top w:val="single" w:color="auto" w:sz="4" w:space="0"/>
              <w:left w:val="single" w:color="auto" w:sz="6" w:space="0"/>
              <w:bottom w:val="single" w:color="auto" w:sz="6" w:space="0"/>
              <w:right w:val="single" w:color="auto" w:sz="4" w:space="0"/>
            </w:tcBorders>
          </w:tcPr>
          <w:p>
            <w:pPr>
              <w:autoSpaceDE w:val="0"/>
              <w:autoSpaceDN w:val="0"/>
              <w:adjustRightInd w:val="0"/>
              <w:spacing w:line="360" w:lineRule="auto"/>
              <w:jc w:val="center"/>
              <w:rPr>
                <w:rFonts w:eastAsia="仿宋_GB2312"/>
                <w:b/>
                <w:bCs/>
                <w:kern w:val="0"/>
                <w:sz w:val="28"/>
                <w:szCs w:val="28"/>
                <w:lang w:val="zh-CN"/>
              </w:rPr>
            </w:pPr>
            <w:r>
              <w:rPr>
                <w:rFonts w:eastAsia="仿宋_GB2312"/>
                <w:b/>
                <w:bCs/>
                <w:kern w:val="0"/>
                <w:sz w:val="28"/>
                <w:szCs w:val="28"/>
                <w:lang w:val="zh-CN"/>
              </w:rPr>
              <w:t>排序</w:t>
            </w:r>
          </w:p>
        </w:tc>
        <w:tc>
          <w:tcPr>
            <w:tcW w:w="8022" w:type="dxa"/>
            <w:gridSpan w:val="12"/>
            <w:tcBorders>
              <w:top w:val="single" w:color="auto" w:sz="4" w:space="0"/>
              <w:left w:val="single" w:color="auto" w:sz="4" w:space="0"/>
              <w:bottom w:val="single" w:color="auto" w:sz="6" w:space="0"/>
              <w:right w:val="single" w:color="auto" w:sz="6" w:space="0"/>
            </w:tcBorders>
          </w:tcPr>
          <w:p>
            <w:pPr>
              <w:autoSpaceDE w:val="0"/>
              <w:autoSpaceDN w:val="0"/>
              <w:adjustRightInd w:val="0"/>
              <w:spacing w:line="360" w:lineRule="auto"/>
              <w:rPr>
                <w:rFonts w:eastAsia="仿宋_GB2312"/>
                <w:b/>
                <w:bCs/>
                <w:kern w:val="0"/>
                <w:sz w:val="28"/>
                <w:szCs w:val="28"/>
                <w:lang w:val="zh-CN"/>
              </w:rPr>
            </w:pPr>
            <w:r>
              <w:rPr>
                <w:rFonts w:eastAsia="仿宋_GB2312"/>
                <w:b/>
                <w:bCs/>
                <w:kern w:val="0"/>
                <w:sz w:val="28"/>
                <w:szCs w:val="28"/>
                <w:lang w:val="zh-CN"/>
              </w:rPr>
              <w:t>主要完成单位及对本项目的贡献</w:t>
            </w:r>
          </w:p>
        </w:tc>
      </w:tr>
      <w:tr>
        <w:tblPrEx>
          <w:tblCellMar>
            <w:top w:w="0" w:type="dxa"/>
            <w:left w:w="28" w:type="dxa"/>
            <w:bottom w:w="0" w:type="dxa"/>
            <w:right w:w="28" w:type="dxa"/>
          </w:tblCellMar>
        </w:tblPrEx>
        <w:trPr>
          <w:trHeight w:val="544" w:hRule="atLeast"/>
          <w:jc w:val="center"/>
        </w:trPr>
        <w:tc>
          <w:tcPr>
            <w:tcW w:w="675" w:type="dxa"/>
            <w:tcBorders>
              <w:top w:val="single" w:color="auto" w:sz="4" w:space="0"/>
              <w:left w:val="single" w:color="auto" w:sz="6" w:space="0"/>
              <w:bottom w:val="single" w:color="auto" w:sz="6" w:space="0"/>
              <w:right w:val="single" w:color="auto" w:sz="4" w:space="0"/>
            </w:tcBorders>
            <w:vAlign w:val="center"/>
          </w:tcPr>
          <w:p>
            <w:pPr>
              <w:autoSpaceDE w:val="0"/>
              <w:autoSpaceDN w:val="0"/>
              <w:adjustRightInd w:val="0"/>
              <w:spacing w:line="360" w:lineRule="auto"/>
              <w:jc w:val="center"/>
              <w:rPr>
                <w:rFonts w:eastAsia="仿宋_GB2312"/>
                <w:b/>
                <w:bCs/>
                <w:kern w:val="0"/>
                <w:szCs w:val="21"/>
                <w:lang w:val="zh-CN"/>
              </w:rPr>
            </w:pPr>
            <w:r>
              <w:rPr>
                <w:rFonts w:eastAsia="仿宋_GB2312"/>
                <w:szCs w:val="21"/>
                <w:lang w:val="zh-CN"/>
              </w:rPr>
              <w:t>1</w:t>
            </w:r>
          </w:p>
        </w:tc>
        <w:tc>
          <w:tcPr>
            <w:tcW w:w="8022" w:type="dxa"/>
            <w:gridSpan w:val="12"/>
            <w:tcBorders>
              <w:top w:val="single" w:color="auto" w:sz="4" w:space="0"/>
              <w:left w:val="single" w:color="auto" w:sz="4" w:space="0"/>
              <w:bottom w:val="single" w:color="auto" w:sz="6" w:space="0"/>
              <w:right w:val="single" w:color="auto" w:sz="6" w:space="0"/>
            </w:tcBorders>
            <w:vAlign w:val="center"/>
          </w:tcPr>
          <w:p>
            <w:pPr>
              <w:widowControl/>
              <w:spacing w:line="276" w:lineRule="auto"/>
              <w:ind w:firstLine="420" w:firstLineChars="200"/>
              <w:rPr>
                <w:color w:val="000000"/>
                <w:kern w:val="0"/>
                <w:szCs w:val="21"/>
              </w:rPr>
            </w:pPr>
            <w:r>
              <w:rPr>
                <w:rFonts w:hint="eastAsia"/>
                <w:szCs w:val="21"/>
              </w:rPr>
              <w:t>本单位独立完成了该技术的方案设计，软件实现和性能测试验证，并完成搜救波形模块的研制。随着项目成果的进一步推广与产品规模化生产，将提供更多的科研和生产岗位，产生可观的社会和经济效益。</w:t>
            </w:r>
          </w:p>
        </w:tc>
      </w:tr>
      <w:tr>
        <w:tblPrEx>
          <w:tblCellMar>
            <w:top w:w="0" w:type="dxa"/>
            <w:left w:w="28" w:type="dxa"/>
            <w:bottom w:w="0" w:type="dxa"/>
            <w:right w:w="28" w:type="dxa"/>
          </w:tblCellMar>
        </w:tblPrEx>
        <w:trPr>
          <w:trHeight w:val="490"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autoSpaceDE w:val="0"/>
              <w:autoSpaceDN w:val="0"/>
              <w:adjustRightInd w:val="0"/>
              <w:spacing w:before="156" w:beforeLines="50" w:line="420" w:lineRule="exact"/>
              <w:rPr>
                <w:rFonts w:eastAsia="仿宋_GB2312"/>
                <w:b/>
                <w:bCs/>
                <w:kern w:val="0"/>
                <w:sz w:val="28"/>
                <w:szCs w:val="28"/>
                <w:lang w:val="zh-CN"/>
              </w:rPr>
            </w:pPr>
            <w:r>
              <w:rPr>
                <w:rFonts w:eastAsia="仿宋_GB2312"/>
                <w:b/>
                <w:bCs/>
                <w:kern w:val="0"/>
                <w:sz w:val="28"/>
                <w:szCs w:val="28"/>
                <w:lang w:val="zh-CN"/>
              </w:rPr>
              <w:t>完成单位合作关系说明：</w:t>
            </w:r>
          </w:p>
        </w:tc>
      </w:tr>
      <w:tr>
        <w:tblPrEx>
          <w:tblCellMar>
            <w:top w:w="0" w:type="dxa"/>
            <w:left w:w="28" w:type="dxa"/>
            <w:bottom w:w="0" w:type="dxa"/>
            <w:right w:w="28" w:type="dxa"/>
          </w:tblCellMar>
        </w:tblPrEx>
        <w:trPr>
          <w:trHeight w:val="55"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ind w:firstLine="420" w:firstLineChars="200"/>
              <w:rPr>
                <w:szCs w:val="21"/>
              </w:rPr>
            </w:pPr>
            <w:r>
              <w:rPr>
                <w:rFonts w:hint="eastAsia"/>
                <w:szCs w:val="21"/>
              </w:rPr>
              <w:t>无</w:t>
            </w:r>
          </w:p>
        </w:tc>
      </w:tr>
      <w:tr>
        <w:tblPrEx>
          <w:tblCellMar>
            <w:top w:w="0" w:type="dxa"/>
            <w:left w:w="28" w:type="dxa"/>
            <w:bottom w:w="0" w:type="dxa"/>
            <w:right w:w="28" w:type="dxa"/>
          </w:tblCellMar>
        </w:tblPrEx>
        <w:trPr>
          <w:trHeight w:val="734"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autoSpaceDE w:val="0"/>
              <w:autoSpaceDN w:val="0"/>
              <w:adjustRightInd w:val="0"/>
              <w:spacing w:before="156" w:beforeLines="50" w:line="420" w:lineRule="exact"/>
              <w:rPr>
                <w:rFonts w:eastAsia="仿宋_GB2312"/>
                <w:b/>
                <w:bCs/>
                <w:kern w:val="0"/>
                <w:sz w:val="28"/>
                <w:szCs w:val="28"/>
                <w:lang w:val="zh-CN"/>
              </w:rPr>
            </w:pPr>
            <w:r>
              <w:rPr>
                <w:rFonts w:eastAsia="仿宋_GB2312"/>
                <w:b/>
                <w:bCs/>
                <w:kern w:val="0"/>
                <w:sz w:val="28"/>
                <w:szCs w:val="28"/>
                <w:lang w:val="zh-CN"/>
              </w:rPr>
              <w:t>完成人合作关系情况汇总表：</w:t>
            </w:r>
          </w:p>
        </w:tc>
      </w:tr>
      <w:tr>
        <w:tblPrEx>
          <w:tblCellMar>
            <w:top w:w="0" w:type="dxa"/>
            <w:left w:w="28" w:type="dxa"/>
            <w:bottom w:w="0" w:type="dxa"/>
            <w:right w:w="28" w:type="dxa"/>
          </w:tblCellMar>
        </w:tblPrEx>
        <w:trPr>
          <w:trHeight w:val="2448" w:hRule="atLeast"/>
          <w:jc w:val="center"/>
        </w:trPr>
        <w:tc>
          <w:tcPr>
            <w:tcW w:w="8697" w:type="dxa"/>
            <w:gridSpan w:val="13"/>
            <w:tcBorders>
              <w:top w:val="single" w:color="auto" w:sz="4" w:space="0"/>
              <w:left w:val="single" w:color="auto" w:sz="6" w:space="0"/>
              <w:bottom w:val="single" w:color="auto" w:sz="6" w:space="0"/>
              <w:right w:val="single" w:color="auto" w:sz="6" w:space="0"/>
            </w:tcBorders>
          </w:tcPr>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46"/>
              <w:gridCol w:w="1176"/>
              <w:gridCol w:w="1770"/>
              <w:gridCol w:w="1638"/>
              <w:gridCol w:w="1493"/>
              <w:gridCol w:w="20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46" w:type="dxa"/>
                  <w:vAlign w:val="center"/>
                </w:tcPr>
                <w:p>
                  <w:pPr>
                    <w:widowControl/>
                    <w:jc w:val="center"/>
                    <w:rPr>
                      <w:kern w:val="0"/>
                      <w:szCs w:val="21"/>
                    </w:rPr>
                  </w:pPr>
                  <w:r>
                    <w:rPr>
                      <w:kern w:val="0"/>
                      <w:szCs w:val="21"/>
                    </w:rPr>
                    <w:t>序号</w:t>
                  </w:r>
                </w:p>
              </w:tc>
              <w:tc>
                <w:tcPr>
                  <w:tcW w:w="1176" w:type="dxa"/>
                  <w:vAlign w:val="center"/>
                </w:tcPr>
                <w:p>
                  <w:pPr>
                    <w:widowControl/>
                    <w:jc w:val="center"/>
                    <w:rPr>
                      <w:kern w:val="0"/>
                      <w:szCs w:val="21"/>
                    </w:rPr>
                  </w:pPr>
                  <w:r>
                    <w:rPr>
                      <w:kern w:val="0"/>
                      <w:szCs w:val="21"/>
                    </w:rPr>
                    <w:t>合作方式</w:t>
                  </w:r>
                </w:p>
              </w:tc>
              <w:tc>
                <w:tcPr>
                  <w:tcW w:w="1770" w:type="dxa"/>
                  <w:vAlign w:val="center"/>
                </w:tcPr>
                <w:p>
                  <w:pPr>
                    <w:widowControl/>
                    <w:jc w:val="center"/>
                    <w:rPr>
                      <w:kern w:val="0"/>
                      <w:szCs w:val="21"/>
                    </w:rPr>
                  </w:pPr>
                  <w:r>
                    <w:rPr>
                      <w:kern w:val="0"/>
                      <w:szCs w:val="21"/>
                    </w:rPr>
                    <w:t>合作者/项目排名</w:t>
                  </w:r>
                </w:p>
              </w:tc>
              <w:tc>
                <w:tcPr>
                  <w:tcW w:w="1638" w:type="dxa"/>
                  <w:vAlign w:val="center"/>
                </w:tcPr>
                <w:p>
                  <w:pPr>
                    <w:widowControl/>
                    <w:jc w:val="center"/>
                    <w:rPr>
                      <w:kern w:val="0"/>
                      <w:szCs w:val="21"/>
                    </w:rPr>
                  </w:pPr>
                  <w:r>
                    <w:rPr>
                      <w:kern w:val="0"/>
                      <w:szCs w:val="21"/>
                    </w:rPr>
                    <w:t>合作起始时间</w:t>
                  </w:r>
                </w:p>
              </w:tc>
              <w:tc>
                <w:tcPr>
                  <w:tcW w:w="1493" w:type="dxa"/>
                  <w:vAlign w:val="center"/>
                </w:tcPr>
                <w:p>
                  <w:pPr>
                    <w:widowControl/>
                    <w:jc w:val="center"/>
                    <w:rPr>
                      <w:kern w:val="0"/>
                      <w:szCs w:val="21"/>
                    </w:rPr>
                  </w:pPr>
                  <w:r>
                    <w:rPr>
                      <w:kern w:val="0"/>
                      <w:szCs w:val="21"/>
                    </w:rPr>
                    <w:t>合作完成时间</w:t>
                  </w:r>
                </w:p>
              </w:tc>
              <w:tc>
                <w:tcPr>
                  <w:tcW w:w="2098" w:type="dxa"/>
                  <w:vAlign w:val="center"/>
                </w:tcPr>
                <w:p>
                  <w:pPr>
                    <w:pStyle w:val="2"/>
                    <w:adjustRightInd w:val="0"/>
                    <w:spacing w:after="50" w:line="240" w:lineRule="auto"/>
                    <w:ind w:firstLine="0" w:firstLineChars="0"/>
                    <w:jc w:val="center"/>
                    <w:outlineLvl w:val="1"/>
                    <w:rPr>
                      <w:rFonts w:ascii="Times New Roman"/>
                      <w:sz w:val="21"/>
                      <w:szCs w:val="21"/>
                    </w:rPr>
                  </w:pPr>
                  <w:r>
                    <w:rPr>
                      <w:rFonts w:ascii="Times New Roman"/>
                      <w:sz w:val="21"/>
                      <w:szCs w:val="21"/>
                    </w:rPr>
                    <w:t>合作成果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46" w:type="dxa"/>
                  <w:vAlign w:val="center"/>
                </w:tcPr>
                <w:p>
                  <w:pPr>
                    <w:spacing w:before="156" w:beforeLines="50" w:after="156" w:afterLines="50"/>
                    <w:jc w:val="center"/>
                    <w:rPr>
                      <w:szCs w:val="21"/>
                    </w:rPr>
                  </w:pPr>
                  <w:r>
                    <w:rPr>
                      <w:szCs w:val="21"/>
                    </w:rPr>
                    <w:t>1</w:t>
                  </w:r>
                </w:p>
              </w:tc>
              <w:tc>
                <w:tcPr>
                  <w:tcW w:w="1176" w:type="dxa"/>
                  <w:vAlign w:val="center"/>
                </w:tcPr>
                <w:p>
                  <w:pPr>
                    <w:jc w:val="center"/>
                    <w:rPr>
                      <w:szCs w:val="21"/>
                    </w:rPr>
                  </w:pPr>
                  <w:r>
                    <w:rPr>
                      <w:rFonts w:hint="eastAsia"/>
                      <w:szCs w:val="21"/>
                    </w:rPr>
                    <w:t>技术合作</w:t>
                  </w:r>
                </w:p>
              </w:tc>
              <w:tc>
                <w:tcPr>
                  <w:tcW w:w="1770" w:type="dxa"/>
                  <w:vAlign w:val="center"/>
                </w:tcPr>
                <w:p>
                  <w:pPr>
                    <w:jc w:val="center"/>
                    <w:rPr>
                      <w:szCs w:val="21"/>
                    </w:rPr>
                  </w:pPr>
                  <w:r>
                    <w:rPr>
                      <w:rFonts w:hint="eastAsia" w:ascii="宋体" w:hAnsi="宋体" w:cs="宋体"/>
                      <w:kern w:val="0"/>
                      <w:szCs w:val="21"/>
                    </w:rPr>
                    <w:t>梁峰/第一</w:t>
                  </w:r>
                </w:p>
              </w:tc>
              <w:tc>
                <w:tcPr>
                  <w:tcW w:w="1638" w:type="dxa"/>
                  <w:vAlign w:val="center"/>
                </w:tcPr>
                <w:p>
                  <w:pPr>
                    <w:spacing w:before="156" w:beforeLines="50" w:after="156" w:afterLines="50"/>
                    <w:jc w:val="center"/>
                    <w:rPr>
                      <w:szCs w:val="21"/>
                    </w:rPr>
                  </w:pPr>
                  <w:r>
                    <w:rPr>
                      <w:szCs w:val="21"/>
                    </w:rPr>
                    <w:t>201</w:t>
                  </w:r>
                  <w:r>
                    <w:rPr>
                      <w:rFonts w:hint="eastAsia"/>
                      <w:szCs w:val="21"/>
                    </w:rPr>
                    <w:t>9</w:t>
                  </w:r>
                  <w:r>
                    <w:rPr>
                      <w:szCs w:val="21"/>
                    </w:rPr>
                    <w:t>年</w:t>
                  </w:r>
                  <w:r>
                    <w:rPr>
                      <w:rFonts w:hint="eastAsia"/>
                      <w:szCs w:val="21"/>
                    </w:rPr>
                    <w:t>01</w:t>
                  </w:r>
                  <w:r>
                    <w:rPr>
                      <w:szCs w:val="21"/>
                    </w:rPr>
                    <w:t>月</w:t>
                  </w:r>
                </w:p>
              </w:tc>
              <w:tc>
                <w:tcPr>
                  <w:tcW w:w="1493" w:type="dxa"/>
                  <w:vAlign w:val="center"/>
                </w:tcPr>
                <w:p>
                  <w:pPr>
                    <w:spacing w:before="156" w:beforeLines="50" w:after="156" w:afterLines="50"/>
                    <w:jc w:val="center"/>
                    <w:rPr>
                      <w:color w:val="000000"/>
                      <w:szCs w:val="21"/>
                    </w:rPr>
                  </w:pPr>
                  <w:r>
                    <w:rPr>
                      <w:color w:val="000000"/>
                      <w:szCs w:val="21"/>
                    </w:rPr>
                    <w:t>2020年</w:t>
                  </w:r>
                  <w:r>
                    <w:rPr>
                      <w:rFonts w:hint="eastAsia"/>
                      <w:color w:val="000000"/>
                      <w:szCs w:val="21"/>
                    </w:rPr>
                    <w:t>12</w:t>
                  </w:r>
                  <w:r>
                    <w:rPr>
                      <w:color w:val="000000"/>
                      <w:szCs w:val="21"/>
                    </w:rPr>
                    <w:t>月</w:t>
                  </w:r>
                </w:p>
              </w:tc>
              <w:tc>
                <w:tcPr>
                  <w:tcW w:w="2098" w:type="dxa"/>
                  <w:vAlign w:val="center"/>
                </w:tcPr>
                <w:p>
                  <w:pPr>
                    <w:spacing w:before="156" w:beforeLines="50" w:after="156" w:afterLines="50"/>
                    <w:jc w:val="center"/>
                    <w:rPr>
                      <w:szCs w:val="21"/>
                    </w:rPr>
                  </w:pPr>
                  <w:r>
                    <w:rPr>
                      <w:rFonts w:hint="eastAsia"/>
                      <w:szCs w:val="21"/>
                    </w:rPr>
                    <w:t>专利证书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46" w:type="dxa"/>
                  <w:vAlign w:val="center"/>
                </w:tcPr>
                <w:p>
                  <w:pPr>
                    <w:spacing w:before="156" w:beforeLines="50" w:after="156" w:afterLines="50"/>
                    <w:jc w:val="center"/>
                    <w:rPr>
                      <w:szCs w:val="21"/>
                    </w:rPr>
                  </w:pPr>
                  <w:r>
                    <w:rPr>
                      <w:szCs w:val="21"/>
                    </w:rPr>
                    <w:t>2</w:t>
                  </w:r>
                </w:p>
              </w:tc>
              <w:tc>
                <w:tcPr>
                  <w:tcW w:w="1176" w:type="dxa"/>
                  <w:vAlign w:val="center"/>
                </w:tcPr>
                <w:p>
                  <w:pPr>
                    <w:spacing w:before="156" w:beforeLines="50" w:after="156" w:afterLines="50" w:line="260" w:lineRule="exact"/>
                    <w:rPr>
                      <w:szCs w:val="21"/>
                    </w:rPr>
                  </w:pPr>
                  <w:r>
                    <w:rPr>
                      <w:rFonts w:hint="eastAsia"/>
                      <w:szCs w:val="21"/>
                    </w:rPr>
                    <w:t>技术合作</w:t>
                  </w:r>
                </w:p>
              </w:tc>
              <w:tc>
                <w:tcPr>
                  <w:tcW w:w="1770" w:type="dxa"/>
                  <w:vAlign w:val="center"/>
                </w:tcPr>
                <w:p>
                  <w:pPr>
                    <w:ind w:firstLine="315" w:firstLineChars="150"/>
                    <w:rPr>
                      <w:szCs w:val="21"/>
                    </w:rPr>
                  </w:pPr>
                  <w:r>
                    <w:rPr>
                      <w:rFonts w:hint="eastAsia" w:ascii="宋体" w:hAnsi="宋体"/>
                      <w:color w:val="000000"/>
                      <w:szCs w:val="21"/>
                    </w:rPr>
                    <w:t>张凡</w:t>
                  </w:r>
                  <w:r>
                    <w:rPr>
                      <w:rFonts w:hint="eastAsia" w:ascii="宋体" w:hAnsi="宋体" w:cs="宋体"/>
                      <w:kern w:val="0"/>
                      <w:szCs w:val="21"/>
                    </w:rPr>
                    <w:t>/第二</w:t>
                  </w:r>
                </w:p>
              </w:tc>
              <w:tc>
                <w:tcPr>
                  <w:tcW w:w="1638" w:type="dxa"/>
                  <w:vAlign w:val="center"/>
                </w:tcPr>
                <w:p>
                  <w:pPr>
                    <w:spacing w:before="156" w:beforeLines="50" w:after="156" w:afterLines="50"/>
                    <w:jc w:val="center"/>
                    <w:rPr>
                      <w:szCs w:val="21"/>
                    </w:rPr>
                  </w:pPr>
                  <w:r>
                    <w:rPr>
                      <w:szCs w:val="21"/>
                    </w:rPr>
                    <w:t>201</w:t>
                  </w:r>
                  <w:r>
                    <w:rPr>
                      <w:rFonts w:hint="eastAsia"/>
                      <w:szCs w:val="21"/>
                    </w:rPr>
                    <w:t>9</w:t>
                  </w:r>
                  <w:r>
                    <w:rPr>
                      <w:szCs w:val="21"/>
                    </w:rPr>
                    <w:t>年</w:t>
                  </w:r>
                  <w:r>
                    <w:rPr>
                      <w:rFonts w:hint="eastAsia"/>
                      <w:szCs w:val="21"/>
                    </w:rPr>
                    <w:t>01</w:t>
                  </w:r>
                  <w:r>
                    <w:rPr>
                      <w:szCs w:val="21"/>
                    </w:rPr>
                    <w:t>月</w:t>
                  </w:r>
                </w:p>
              </w:tc>
              <w:tc>
                <w:tcPr>
                  <w:tcW w:w="1493" w:type="dxa"/>
                  <w:vAlign w:val="center"/>
                </w:tcPr>
                <w:p>
                  <w:pPr>
                    <w:spacing w:before="156" w:beforeLines="50" w:after="156" w:afterLines="50"/>
                    <w:jc w:val="center"/>
                    <w:rPr>
                      <w:color w:val="000000"/>
                      <w:szCs w:val="21"/>
                    </w:rPr>
                  </w:pPr>
                  <w:r>
                    <w:rPr>
                      <w:color w:val="000000"/>
                      <w:szCs w:val="21"/>
                    </w:rPr>
                    <w:t>2020年</w:t>
                  </w:r>
                  <w:r>
                    <w:rPr>
                      <w:rFonts w:hint="eastAsia"/>
                      <w:color w:val="000000"/>
                      <w:szCs w:val="21"/>
                    </w:rPr>
                    <w:t>12</w:t>
                  </w:r>
                  <w:r>
                    <w:rPr>
                      <w:color w:val="000000"/>
                      <w:szCs w:val="21"/>
                    </w:rPr>
                    <w:t>月</w:t>
                  </w:r>
                </w:p>
              </w:tc>
              <w:tc>
                <w:tcPr>
                  <w:tcW w:w="2098" w:type="dxa"/>
                  <w:vAlign w:val="center"/>
                </w:tcPr>
                <w:p>
                  <w:pPr>
                    <w:spacing w:before="156" w:beforeLines="50" w:after="156" w:afterLines="50" w:line="260" w:lineRule="exact"/>
                    <w:jc w:val="center"/>
                    <w:rPr>
                      <w:szCs w:val="21"/>
                    </w:rPr>
                  </w:pPr>
                  <w:r>
                    <w:rPr>
                      <w:rFonts w:hint="eastAsia"/>
                      <w:szCs w:val="21"/>
                    </w:rPr>
                    <w:t>专利证书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46" w:type="dxa"/>
                  <w:vAlign w:val="center"/>
                </w:tcPr>
                <w:p>
                  <w:pPr>
                    <w:spacing w:before="156" w:beforeLines="50" w:after="156" w:afterLines="50"/>
                    <w:jc w:val="center"/>
                    <w:rPr>
                      <w:szCs w:val="21"/>
                    </w:rPr>
                  </w:pPr>
                  <w:r>
                    <w:rPr>
                      <w:szCs w:val="21"/>
                    </w:rPr>
                    <w:t>3</w:t>
                  </w:r>
                </w:p>
              </w:tc>
              <w:tc>
                <w:tcPr>
                  <w:tcW w:w="1176" w:type="dxa"/>
                  <w:vAlign w:val="center"/>
                </w:tcPr>
                <w:p>
                  <w:pPr>
                    <w:spacing w:before="156" w:beforeLines="50" w:after="156" w:afterLines="50" w:line="260" w:lineRule="exact"/>
                    <w:rPr>
                      <w:szCs w:val="21"/>
                    </w:rPr>
                  </w:pPr>
                  <w:r>
                    <w:rPr>
                      <w:rFonts w:hint="eastAsia"/>
                      <w:szCs w:val="21"/>
                    </w:rPr>
                    <w:t>技术合作</w:t>
                  </w:r>
                </w:p>
              </w:tc>
              <w:tc>
                <w:tcPr>
                  <w:tcW w:w="1770" w:type="dxa"/>
                  <w:vAlign w:val="center"/>
                </w:tcPr>
                <w:p>
                  <w:pPr>
                    <w:ind w:firstLine="210" w:firstLineChars="100"/>
                    <w:rPr>
                      <w:szCs w:val="21"/>
                    </w:rPr>
                  </w:pPr>
                  <w:r>
                    <w:rPr>
                      <w:rFonts w:hint="eastAsia" w:ascii="宋体" w:hAnsi="宋体"/>
                      <w:color w:val="000000"/>
                      <w:szCs w:val="21"/>
                    </w:rPr>
                    <w:t>薛亚茹</w:t>
                  </w:r>
                  <w:r>
                    <w:rPr>
                      <w:rFonts w:hint="eastAsia" w:ascii="宋体" w:hAnsi="宋体" w:cs="宋体"/>
                      <w:kern w:val="0"/>
                      <w:szCs w:val="21"/>
                    </w:rPr>
                    <w:t>/第三</w:t>
                  </w:r>
                </w:p>
              </w:tc>
              <w:tc>
                <w:tcPr>
                  <w:tcW w:w="1638" w:type="dxa"/>
                  <w:vAlign w:val="center"/>
                </w:tcPr>
                <w:p>
                  <w:pPr>
                    <w:spacing w:before="156" w:beforeLines="50" w:after="156" w:afterLines="50"/>
                    <w:jc w:val="center"/>
                    <w:rPr>
                      <w:szCs w:val="21"/>
                    </w:rPr>
                  </w:pPr>
                  <w:r>
                    <w:rPr>
                      <w:szCs w:val="21"/>
                    </w:rPr>
                    <w:t>201</w:t>
                  </w:r>
                  <w:r>
                    <w:rPr>
                      <w:rFonts w:hint="eastAsia"/>
                      <w:szCs w:val="21"/>
                    </w:rPr>
                    <w:t>9</w:t>
                  </w:r>
                  <w:r>
                    <w:rPr>
                      <w:szCs w:val="21"/>
                    </w:rPr>
                    <w:t>年</w:t>
                  </w:r>
                  <w:r>
                    <w:rPr>
                      <w:rFonts w:hint="eastAsia"/>
                      <w:szCs w:val="21"/>
                    </w:rPr>
                    <w:t>01</w:t>
                  </w:r>
                  <w:r>
                    <w:rPr>
                      <w:szCs w:val="21"/>
                    </w:rPr>
                    <w:t>月</w:t>
                  </w:r>
                </w:p>
              </w:tc>
              <w:tc>
                <w:tcPr>
                  <w:tcW w:w="1493" w:type="dxa"/>
                  <w:vAlign w:val="center"/>
                </w:tcPr>
                <w:p>
                  <w:pPr>
                    <w:spacing w:before="156" w:beforeLines="50" w:after="156" w:afterLines="50"/>
                    <w:jc w:val="center"/>
                    <w:rPr>
                      <w:color w:val="000000"/>
                      <w:szCs w:val="21"/>
                    </w:rPr>
                  </w:pPr>
                  <w:r>
                    <w:rPr>
                      <w:color w:val="000000"/>
                      <w:szCs w:val="21"/>
                    </w:rPr>
                    <w:t>2020年</w:t>
                  </w:r>
                  <w:r>
                    <w:rPr>
                      <w:rFonts w:hint="eastAsia"/>
                      <w:color w:val="000000"/>
                      <w:szCs w:val="21"/>
                    </w:rPr>
                    <w:t>12</w:t>
                  </w:r>
                  <w:r>
                    <w:rPr>
                      <w:color w:val="000000"/>
                      <w:szCs w:val="21"/>
                    </w:rPr>
                    <w:t>月</w:t>
                  </w:r>
                </w:p>
              </w:tc>
              <w:tc>
                <w:tcPr>
                  <w:tcW w:w="2098" w:type="dxa"/>
                  <w:vAlign w:val="center"/>
                </w:tcPr>
                <w:p>
                  <w:pPr>
                    <w:spacing w:line="260" w:lineRule="exact"/>
                    <w:jc w:val="center"/>
                    <w:rPr>
                      <w:szCs w:val="21"/>
                    </w:rPr>
                  </w:pPr>
                  <w:r>
                    <w:rPr>
                      <w:rFonts w:hint="eastAsia"/>
                      <w:szCs w:val="21"/>
                    </w:rPr>
                    <w:t>专利证书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46" w:type="dxa"/>
                  <w:vAlign w:val="center"/>
                </w:tcPr>
                <w:p>
                  <w:pPr>
                    <w:spacing w:before="156" w:beforeLines="50" w:after="156" w:afterLines="50"/>
                    <w:jc w:val="center"/>
                    <w:rPr>
                      <w:szCs w:val="21"/>
                    </w:rPr>
                  </w:pPr>
                  <w:r>
                    <w:rPr>
                      <w:szCs w:val="21"/>
                    </w:rPr>
                    <w:t>4</w:t>
                  </w:r>
                </w:p>
              </w:tc>
              <w:tc>
                <w:tcPr>
                  <w:tcW w:w="1176" w:type="dxa"/>
                  <w:vAlign w:val="center"/>
                </w:tcPr>
                <w:p>
                  <w:pPr>
                    <w:spacing w:before="156" w:beforeLines="50" w:after="156" w:afterLines="50" w:line="260" w:lineRule="exact"/>
                    <w:rPr>
                      <w:szCs w:val="21"/>
                    </w:rPr>
                  </w:pPr>
                  <w:r>
                    <w:rPr>
                      <w:rFonts w:hint="eastAsia"/>
                      <w:szCs w:val="21"/>
                    </w:rPr>
                    <w:t>技术合作</w:t>
                  </w:r>
                </w:p>
              </w:tc>
              <w:tc>
                <w:tcPr>
                  <w:tcW w:w="1770" w:type="dxa"/>
                  <w:vAlign w:val="center"/>
                </w:tcPr>
                <w:p>
                  <w:pPr>
                    <w:ind w:firstLine="120" w:firstLineChars="50"/>
                    <w:rPr>
                      <w:szCs w:val="21"/>
                    </w:rPr>
                  </w:pPr>
                  <w:r>
                    <w:rPr>
                      <w:rFonts w:hint="eastAsia"/>
                      <w:sz w:val="24"/>
                    </w:rPr>
                    <w:t>仇妙月/第四</w:t>
                  </w:r>
                </w:p>
              </w:tc>
              <w:tc>
                <w:tcPr>
                  <w:tcW w:w="1638" w:type="dxa"/>
                  <w:vAlign w:val="center"/>
                </w:tcPr>
                <w:p>
                  <w:pPr>
                    <w:spacing w:before="156" w:beforeLines="50" w:after="156" w:afterLines="50"/>
                    <w:jc w:val="center"/>
                    <w:rPr>
                      <w:szCs w:val="21"/>
                    </w:rPr>
                  </w:pPr>
                  <w:r>
                    <w:rPr>
                      <w:szCs w:val="21"/>
                    </w:rPr>
                    <w:t>201</w:t>
                  </w:r>
                  <w:r>
                    <w:rPr>
                      <w:rFonts w:hint="eastAsia"/>
                      <w:szCs w:val="21"/>
                    </w:rPr>
                    <w:t>9</w:t>
                  </w:r>
                  <w:r>
                    <w:rPr>
                      <w:szCs w:val="21"/>
                    </w:rPr>
                    <w:t>年</w:t>
                  </w:r>
                  <w:r>
                    <w:rPr>
                      <w:rFonts w:hint="eastAsia"/>
                      <w:szCs w:val="21"/>
                    </w:rPr>
                    <w:t>01</w:t>
                  </w:r>
                  <w:r>
                    <w:rPr>
                      <w:szCs w:val="21"/>
                    </w:rPr>
                    <w:t>月</w:t>
                  </w:r>
                </w:p>
              </w:tc>
              <w:tc>
                <w:tcPr>
                  <w:tcW w:w="1493" w:type="dxa"/>
                  <w:vAlign w:val="center"/>
                </w:tcPr>
                <w:p>
                  <w:pPr>
                    <w:spacing w:before="156" w:beforeLines="50" w:after="156" w:afterLines="50"/>
                    <w:jc w:val="center"/>
                    <w:rPr>
                      <w:color w:val="000000"/>
                      <w:szCs w:val="21"/>
                    </w:rPr>
                  </w:pPr>
                  <w:r>
                    <w:rPr>
                      <w:color w:val="000000"/>
                      <w:szCs w:val="21"/>
                    </w:rPr>
                    <w:t>2020年</w:t>
                  </w:r>
                  <w:r>
                    <w:rPr>
                      <w:rFonts w:hint="eastAsia"/>
                      <w:color w:val="000000"/>
                      <w:szCs w:val="21"/>
                    </w:rPr>
                    <w:t>12</w:t>
                  </w:r>
                  <w:r>
                    <w:rPr>
                      <w:color w:val="000000"/>
                      <w:szCs w:val="21"/>
                    </w:rPr>
                    <w:t>月</w:t>
                  </w:r>
                </w:p>
              </w:tc>
              <w:tc>
                <w:tcPr>
                  <w:tcW w:w="2098" w:type="dxa"/>
                  <w:vAlign w:val="center"/>
                </w:tcPr>
                <w:p>
                  <w:pPr>
                    <w:spacing w:before="156" w:beforeLines="50" w:after="156" w:afterLines="50" w:line="260" w:lineRule="exact"/>
                    <w:jc w:val="center"/>
                    <w:rPr>
                      <w:szCs w:val="21"/>
                    </w:rPr>
                  </w:pPr>
                  <w:r>
                    <w:rPr>
                      <w:rFonts w:hint="eastAsia"/>
                      <w:szCs w:val="21"/>
                    </w:rPr>
                    <w:t>专利证书</w:t>
                  </w:r>
                </w:p>
              </w:tc>
            </w:tr>
          </w:tbl>
          <w:p>
            <w:pPr>
              <w:spacing w:line="400" w:lineRule="exact"/>
              <w:rPr>
                <w:color w:val="000000"/>
                <w:szCs w:val="21"/>
              </w:rPr>
            </w:pPr>
          </w:p>
        </w:tc>
      </w:tr>
    </w:tbl>
    <w:p>
      <w:pPr>
        <w:widowControl/>
        <w:spacing w:line="360" w:lineRule="auto"/>
        <w:jc w:val="left"/>
        <w:rPr>
          <w:sz w:val="24"/>
        </w:rPr>
      </w:pPr>
    </w:p>
    <w:p>
      <w:pPr>
        <w:widowControl/>
        <w:spacing w:line="360" w:lineRule="auto"/>
        <w:jc w:val="left"/>
        <w:rPr>
          <w:sz w:val="24"/>
        </w:rPr>
      </w:pPr>
    </w:p>
    <w:p>
      <w:pPr>
        <w:rPr>
          <w:sz w:val="24"/>
        </w:rPr>
      </w:pPr>
      <w:r>
        <w:rPr>
          <w:sz w:val="24"/>
        </w:rPr>
        <w:br w:type="page"/>
      </w:r>
    </w:p>
    <w:p>
      <w:pPr>
        <w:jc w:val="center"/>
        <w:rPr>
          <w:rFonts w:hint="default" w:eastAsia="华文中宋"/>
          <w:sz w:val="36"/>
          <w:szCs w:val="36"/>
          <w:lang w:val="en-US" w:eastAsia="zh-CN"/>
        </w:rPr>
      </w:pPr>
      <w:r>
        <w:rPr>
          <w:rFonts w:eastAsia="华文中宋"/>
          <w:sz w:val="36"/>
          <w:szCs w:val="36"/>
        </w:rPr>
        <w:t>20</w:t>
      </w:r>
      <w:r>
        <w:rPr>
          <w:rFonts w:hint="eastAsia" w:eastAsia="华文中宋"/>
          <w:sz w:val="36"/>
          <w:szCs w:val="36"/>
        </w:rPr>
        <w:t>23</w:t>
      </w:r>
      <w:r>
        <w:rPr>
          <w:rFonts w:hAnsi="华文中宋" w:eastAsia="华文中宋"/>
          <w:sz w:val="36"/>
          <w:szCs w:val="36"/>
        </w:rPr>
        <w:t>年度陕西省科学技术奖项目提名公示</w:t>
      </w:r>
      <w:r>
        <w:rPr>
          <w:rFonts w:hint="eastAsia" w:eastAsia="华文中宋"/>
          <w:sz w:val="36"/>
          <w:szCs w:val="36"/>
          <w:lang w:val="en-US" w:eastAsia="zh-CN"/>
        </w:rPr>
        <w:t>3</w:t>
      </w:r>
    </w:p>
    <w:tbl>
      <w:tblPr>
        <w:tblStyle w:val="7"/>
        <w:tblW w:w="8697" w:type="dxa"/>
        <w:jc w:val="center"/>
        <w:tblLayout w:type="fixed"/>
        <w:tblCellMar>
          <w:top w:w="0" w:type="dxa"/>
          <w:left w:w="28" w:type="dxa"/>
          <w:bottom w:w="0" w:type="dxa"/>
          <w:right w:w="28" w:type="dxa"/>
        </w:tblCellMar>
      </w:tblPr>
      <w:tblGrid>
        <w:gridCol w:w="418"/>
        <w:gridCol w:w="257"/>
        <w:gridCol w:w="62"/>
        <w:gridCol w:w="992"/>
        <w:gridCol w:w="106"/>
        <w:gridCol w:w="135"/>
        <w:gridCol w:w="663"/>
        <w:gridCol w:w="903"/>
        <w:gridCol w:w="36"/>
        <w:gridCol w:w="1020"/>
        <w:gridCol w:w="377"/>
        <w:gridCol w:w="603"/>
        <w:gridCol w:w="799"/>
        <w:gridCol w:w="1276"/>
        <w:gridCol w:w="1050"/>
      </w:tblGrid>
      <w:tr>
        <w:tblPrEx>
          <w:tblCellMar>
            <w:top w:w="0" w:type="dxa"/>
            <w:left w:w="28" w:type="dxa"/>
            <w:bottom w:w="0" w:type="dxa"/>
            <w:right w:w="28" w:type="dxa"/>
          </w:tblCellMar>
        </w:tblPrEx>
        <w:trPr>
          <w:trHeight w:val="604" w:hRule="atLeast"/>
          <w:jc w:val="center"/>
        </w:trPr>
        <w:tc>
          <w:tcPr>
            <w:tcW w:w="1970" w:type="dxa"/>
            <w:gridSpan w:val="6"/>
            <w:tcBorders>
              <w:top w:val="single" w:color="auto" w:sz="4" w:space="0"/>
              <w:left w:val="single" w:color="auto" w:sz="6" w:space="0"/>
              <w:bottom w:val="single" w:color="auto" w:sz="6" w:space="0"/>
              <w:right w:val="single" w:color="auto" w:sz="6" w:space="0"/>
            </w:tcBorders>
            <w:vAlign w:val="center"/>
          </w:tcPr>
          <w:p>
            <w:pPr>
              <w:autoSpaceDE w:val="0"/>
              <w:autoSpaceDN w:val="0"/>
              <w:spacing w:line="360" w:lineRule="auto"/>
              <w:jc w:val="center"/>
              <w:rPr>
                <w:rFonts w:eastAsia="仿宋_GB2312"/>
                <w:b/>
                <w:bCs/>
                <w:sz w:val="28"/>
                <w:szCs w:val="28"/>
                <w:lang w:val="zh-CN"/>
              </w:rPr>
            </w:pPr>
            <w:r>
              <w:rPr>
                <w:rFonts w:eastAsia="仿宋_GB2312"/>
                <w:b/>
                <w:bCs/>
                <w:kern w:val="0"/>
                <w:sz w:val="28"/>
                <w:szCs w:val="28"/>
                <w:lang w:val="zh-CN"/>
              </w:rPr>
              <w:t>项目名称</w:t>
            </w:r>
          </w:p>
        </w:tc>
        <w:tc>
          <w:tcPr>
            <w:tcW w:w="6727" w:type="dxa"/>
            <w:gridSpan w:val="9"/>
            <w:tcBorders>
              <w:top w:val="single" w:color="auto" w:sz="4" w:space="0"/>
              <w:left w:val="single" w:color="auto" w:sz="6" w:space="0"/>
              <w:bottom w:val="single" w:color="auto" w:sz="6" w:space="0"/>
              <w:right w:val="single" w:color="auto" w:sz="6" w:space="0"/>
            </w:tcBorders>
            <w:vAlign w:val="center"/>
          </w:tcPr>
          <w:p>
            <w:pPr>
              <w:spacing w:line="360" w:lineRule="auto"/>
              <w:rPr>
                <w:szCs w:val="21"/>
              </w:rPr>
            </w:pPr>
            <w:r>
              <w:rPr>
                <w:rFonts w:hint="eastAsia"/>
                <w:szCs w:val="21"/>
              </w:rPr>
              <w:t>面向多领域应用的轻量化机载气象雷达装备研制与推广</w:t>
            </w:r>
          </w:p>
        </w:tc>
      </w:tr>
      <w:tr>
        <w:tblPrEx>
          <w:tblCellMar>
            <w:top w:w="0" w:type="dxa"/>
            <w:left w:w="28" w:type="dxa"/>
            <w:bottom w:w="0" w:type="dxa"/>
            <w:right w:w="28" w:type="dxa"/>
          </w:tblCellMar>
        </w:tblPrEx>
        <w:trPr>
          <w:trHeight w:val="604" w:hRule="atLeast"/>
          <w:jc w:val="center"/>
        </w:trPr>
        <w:tc>
          <w:tcPr>
            <w:tcW w:w="8697" w:type="dxa"/>
            <w:gridSpan w:val="15"/>
            <w:tcBorders>
              <w:top w:val="single" w:color="auto" w:sz="4" w:space="0"/>
              <w:left w:val="single" w:color="auto" w:sz="6" w:space="0"/>
              <w:bottom w:val="single" w:color="auto" w:sz="6" w:space="0"/>
              <w:right w:val="single" w:color="auto" w:sz="6" w:space="0"/>
            </w:tcBorders>
            <w:vAlign w:val="center"/>
          </w:tcPr>
          <w:p>
            <w:pPr>
              <w:spacing w:line="360" w:lineRule="auto"/>
              <w:jc w:val="center"/>
              <w:rPr>
                <w:b/>
              </w:rPr>
            </w:pPr>
            <w:r>
              <w:rPr>
                <w:b/>
                <w:sz w:val="28"/>
              </w:rPr>
              <w:t>项目简介</w:t>
            </w:r>
          </w:p>
        </w:tc>
      </w:tr>
      <w:tr>
        <w:tblPrEx>
          <w:tblCellMar>
            <w:top w:w="0" w:type="dxa"/>
            <w:left w:w="28" w:type="dxa"/>
            <w:bottom w:w="0" w:type="dxa"/>
            <w:right w:w="28" w:type="dxa"/>
          </w:tblCellMar>
        </w:tblPrEx>
        <w:trPr>
          <w:trHeight w:val="2253" w:hRule="atLeast"/>
          <w:jc w:val="center"/>
        </w:trPr>
        <w:tc>
          <w:tcPr>
            <w:tcW w:w="8697" w:type="dxa"/>
            <w:gridSpan w:val="15"/>
            <w:tcBorders>
              <w:top w:val="single" w:color="auto" w:sz="6" w:space="0"/>
              <w:left w:val="single" w:color="auto" w:sz="6" w:space="0"/>
              <w:bottom w:val="single" w:color="auto" w:sz="6" w:space="0"/>
              <w:right w:val="single" w:color="auto" w:sz="6" w:space="0"/>
            </w:tcBorders>
          </w:tcPr>
          <w:p>
            <w:pPr>
              <w:numPr>
                <w:ilvl w:val="0"/>
                <w:numId w:val="1"/>
              </w:numPr>
              <w:adjustRightInd w:val="0"/>
              <w:spacing w:line="276" w:lineRule="auto"/>
              <w:rPr>
                <w:b/>
                <w:szCs w:val="21"/>
              </w:rPr>
            </w:pPr>
            <w:r>
              <w:rPr>
                <w:rFonts w:hint="eastAsia" w:hAnsi="宋体"/>
                <w:b/>
                <w:szCs w:val="21"/>
              </w:rPr>
              <w:t>项目背景</w:t>
            </w:r>
          </w:p>
          <w:p>
            <w:pPr>
              <w:adjustRightInd w:val="0"/>
              <w:spacing w:line="276" w:lineRule="auto"/>
              <w:ind w:firstLine="420" w:firstLineChars="200"/>
              <w:rPr>
                <w:szCs w:val="21"/>
              </w:rPr>
            </w:pPr>
            <w:r>
              <w:rPr>
                <w:rFonts w:hint="eastAsia"/>
                <w:szCs w:val="21"/>
              </w:rPr>
              <w:t>直升机作为具有很强机动能力的平台，尤其是在执行运输、救援、巡查等任务方面。直升机对恶劣气象的探测和感知能力，直接影响到其飞行安全和任务完成效果，因此大多直升机平台对机载气象雷达设备提出了强烈需求。陕西长岭电子科技有限责任公司作为国内专业的雷达导航企业，在机载气象雷达领域深耕细作二十多年，坚持跟进机载气象雷达技术发展动向和用户实际使用需求，努力为客户提供技术先进、性能可靠的机载气象雷达设备。2015年陕西长岭电子科技有限责任公司根据</w:t>
            </w:r>
            <w:r>
              <w:rPr>
                <w:rFonts w:hint="eastAsia"/>
                <w:szCs w:val="21"/>
                <w:lang w:val="en-US" w:eastAsia="zh-CN"/>
              </w:rPr>
              <w:t>型号</w:t>
            </w:r>
            <w:r>
              <w:rPr>
                <w:rFonts w:hint="eastAsia"/>
                <w:szCs w:val="21"/>
              </w:rPr>
              <w:t>直升机的任务背景、技术性能、进度要求和后续发展规划，自筹资金，启动了面向多领域应用的轻量化机载气象雷达（以下简称轻量化机载气象雷达）自主研制工作，厂内型号为661E-1（661E）气象雷达。</w:t>
            </w:r>
          </w:p>
          <w:p>
            <w:pPr>
              <w:numPr>
                <w:ilvl w:val="0"/>
                <w:numId w:val="1"/>
              </w:numPr>
              <w:adjustRightInd w:val="0"/>
              <w:spacing w:line="276" w:lineRule="auto"/>
              <w:rPr>
                <w:rFonts w:hAnsi="宋体"/>
                <w:b/>
                <w:szCs w:val="21"/>
              </w:rPr>
            </w:pPr>
            <w:r>
              <w:rPr>
                <w:rFonts w:hint="eastAsia" w:hAnsi="宋体"/>
                <w:b/>
                <w:szCs w:val="21"/>
              </w:rPr>
              <w:t>项目主要技术内容</w:t>
            </w:r>
          </w:p>
          <w:p>
            <w:pPr>
              <w:adjustRightInd w:val="0"/>
              <w:spacing w:line="276" w:lineRule="auto"/>
              <w:ind w:firstLine="420" w:firstLineChars="200"/>
              <w:rPr>
                <w:szCs w:val="21"/>
              </w:rPr>
            </w:pPr>
            <w:r>
              <w:rPr>
                <w:rFonts w:hint="eastAsia"/>
                <w:szCs w:val="21"/>
              </w:rPr>
              <w:t>由于我国飞机种类型号繁多，对机载气象雷达提出了更高的装机使用需求：如要求雷达体积小、重量轻、具备更好的保障性和能够适用我国复杂的地形等。为满足国内日益复杂的装机使用需求，陕西长岭电子科技有限责任公司研制了指标先进、功能多样、具有良好维修性和保障性的轻量化机载气象雷达。</w:t>
            </w:r>
          </w:p>
          <w:p>
            <w:pPr>
              <w:adjustRightInd w:val="0"/>
              <w:spacing w:line="276" w:lineRule="auto"/>
              <w:ind w:firstLine="420" w:firstLineChars="200"/>
              <w:rPr>
                <w:szCs w:val="21"/>
              </w:rPr>
            </w:pPr>
            <w:r>
              <w:rPr>
                <w:rFonts w:hint="eastAsia"/>
                <w:szCs w:val="21"/>
              </w:rPr>
              <w:t>该雷达由收发机、天线及驱动器2个LRU组成，具备气象探测、气象告警、地形测绘、海面目标搜索、辅助导航、信标定位、地杂波抑制以及公海里切换、电子对抗闭锁等功能，在直升机平台首次实现了机载气象雷达与电子自卫系统的交联，提升了载机平台的综合保障能力。该雷达可</w:t>
            </w:r>
            <w:r>
              <w:rPr>
                <w:rFonts w:hint="eastAsia"/>
                <w:szCs w:val="21"/>
                <w:lang w:val="en-US" w:eastAsia="zh-CN"/>
              </w:rPr>
              <w:t>应用</w:t>
            </w:r>
            <w:r>
              <w:rPr>
                <w:rFonts w:hint="eastAsia"/>
                <w:szCs w:val="21"/>
              </w:rPr>
              <w:t>于执行空投、巡逻、搜索、搜救和运输等任务的直升机和固定翼飞机，也可以</w:t>
            </w:r>
            <w:r>
              <w:rPr>
                <w:rFonts w:hint="eastAsia"/>
                <w:szCs w:val="21"/>
                <w:lang w:val="en-US" w:eastAsia="zh-CN"/>
              </w:rPr>
              <w:t>应用于</w:t>
            </w:r>
            <w:r>
              <w:rPr>
                <w:rFonts w:hint="eastAsia"/>
                <w:szCs w:val="21"/>
              </w:rPr>
              <w:t>支线民航客机，目前已装备了</w:t>
            </w:r>
            <w:r>
              <w:rPr>
                <w:rFonts w:hint="eastAsia"/>
                <w:szCs w:val="21"/>
                <w:lang w:val="en-US" w:eastAsia="zh-CN"/>
              </w:rPr>
              <w:t>3</w:t>
            </w:r>
            <w:r>
              <w:rPr>
                <w:rFonts w:hint="eastAsia"/>
                <w:szCs w:val="21"/>
              </w:rPr>
              <w:t>种型号的直升机，并开始批量生产交付用户。</w:t>
            </w:r>
          </w:p>
          <w:p>
            <w:pPr>
              <w:adjustRightInd w:val="0"/>
              <w:spacing w:line="276" w:lineRule="auto"/>
              <w:ind w:firstLine="420" w:firstLineChars="200"/>
              <w:rPr>
                <w:szCs w:val="21"/>
              </w:rPr>
            </w:pPr>
            <w:r>
              <w:rPr>
                <w:rFonts w:hint="eastAsia"/>
                <w:szCs w:val="21"/>
              </w:rPr>
              <w:t>该雷达要求相比原型机实现减重近30%的目标，所以该单位在研制过程中采用了全新设计，在保持原型机的探测指标基本不变的基础上，满足减重需求，同时更加适应国内直升机平台特性。</w:t>
            </w:r>
          </w:p>
          <w:p>
            <w:pPr>
              <w:adjustRightInd w:val="0"/>
              <w:spacing w:line="276" w:lineRule="auto"/>
              <w:ind w:firstLine="420" w:firstLineChars="200"/>
              <w:rPr>
                <w:szCs w:val="21"/>
              </w:rPr>
            </w:pPr>
            <w:r>
              <w:rPr>
                <w:rFonts w:hint="eastAsia"/>
                <w:szCs w:val="21"/>
              </w:rPr>
              <w:t>与国内外同类型雷达相比，该雷达采用了轻量化、数字化、集成化和模块化设计方法，并针对国内使用环境进行了适应性改进，功能多样化、性能指标、重量等方面得到了进一步提升。该雷达取消了原型机独立的显示控制分机，可与机上综合显示控制设备交联，实现综合显控，提升了航电系统的集成能力。内部设计时将原型机的信号处理分机和控制盒2个LRU进行了集成化、模块化设计，形成一个高集成度的信号处理模块，并将该信号处理模块集成到收发机内部，有效的减少了系统LRU数量，提升了系统集成度。该信号处理模块作为雷达处理的核心部件，以FPGA和CPU为处理核心，将回波处理和显示的信号处理部分和显示处理部分以软件的形式实现，极大的减小了整机的体积和重量。该雷达相比于原型机减重近30%，并由原有的4个LRU变为了2个LRU，有效提升了产品的集成度，方便机上安装使用和日常维护。</w:t>
            </w:r>
          </w:p>
          <w:p>
            <w:pPr>
              <w:adjustRightInd w:val="0"/>
              <w:spacing w:line="276" w:lineRule="auto"/>
              <w:ind w:firstLine="420" w:firstLineChars="200"/>
              <w:rPr>
                <w:szCs w:val="21"/>
              </w:rPr>
            </w:pPr>
            <w:r>
              <w:rPr>
                <w:rFonts w:hint="eastAsia"/>
                <w:szCs w:val="21"/>
              </w:rPr>
              <w:t>该雷达信标处理算法采用全新设计，具有自主知识产权，能够有效提升信标信号的测量精度和检测概率。该设计能够实现符合GJB661-89规定的标准二脉冲信标和标准六脉冲信标的检测、识别和定位，可为直升机在野外/海上等执行任务时提供可靠的信标导航功能。</w:t>
            </w:r>
          </w:p>
          <w:p>
            <w:pPr>
              <w:adjustRightInd w:val="0"/>
              <w:spacing w:line="276" w:lineRule="auto"/>
              <w:ind w:firstLine="420" w:firstLineChars="200"/>
              <w:rPr>
                <w:szCs w:val="21"/>
              </w:rPr>
            </w:pPr>
            <w:r>
              <w:rPr>
                <w:rFonts w:hint="eastAsia"/>
                <w:szCs w:val="21"/>
              </w:rPr>
              <w:t>该雷达在国内同类装备中首次增加了基于多层扫描对比的地杂波抑制功能，能够根据载机飞行姿态和飞行高度自动进行俯仰角度调节，通过多层扫描对比实现地杂波抑制功能，从而减小飞行员对气象条件的误判，特别是在高原环境下执行任务时，可有效保障载机的飞行安全，提升任务效能。</w:t>
            </w:r>
          </w:p>
          <w:p>
            <w:pPr>
              <w:adjustRightInd w:val="0"/>
              <w:spacing w:line="276" w:lineRule="auto"/>
              <w:ind w:firstLine="420" w:firstLineChars="200"/>
              <w:rPr>
                <w:szCs w:val="21"/>
              </w:rPr>
            </w:pPr>
            <w:r>
              <w:rPr>
                <w:rFonts w:hint="eastAsia"/>
                <w:szCs w:val="21"/>
              </w:rPr>
              <w:t>该雷达采用具有自主知识产权的全新显示效果优化方法，能够有效提升气象云团目标回波显示效果，消除噪声，减轻毛刺，平滑边缘，提高显示清晰度，提升用户体验和感知结果，保证飞行器飞行安全。该设计能够根据雷达工作实时接收到的气象目标回波信息，通过中值滤波、膨胀、腐蚀等处理，优化云团显示边界和分布特性，提升总体显示效果。</w:t>
            </w:r>
          </w:p>
          <w:p>
            <w:pPr>
              <w:adjustRightInd w:val="0"/>
              <w:spacing w:line="276" w:lineRule="auto"/>
              <w:ind w:firstLine="420" w:firstLineChars="200"/>
              <w:rPr>
                <w:szCs w:val="21"/>
              </w:rPr>
            </w:pPr>
            <w:r>
              <w:rPr>
                <w:rFonts w:hint="eastAsia"/>
                <w:szCs w:val="21"/>
              </w:rPr>
              <w:t>该雷达具有探测距离远、体积小、重量轻、技术先进、工作稳定、可靠性高、操作简单、维护方便等特点，随着飞机陆续交付用户，该雷达已经得到了大量使用，经实际使用证明，该雷达性能稳定可靠，受到了用户的一致好评。</w:t>
            </w:r>
          </w:p>
          <w:p>
            <w:pPr>
              <w:adjustRightInd w:val="0"/>
              <w:spacing w:line="276" w:lineRule="auto"/>
              <w:ind w:firstLine="420" w:firstLineChars="200"/>
              <w:rPr>
                <w:szCs w:val="21"/>
              </w:rPr>
            </w:pPr>
            <w:r>
              <w:rPr>
                <w:rFonts w:hint="eastAsia"/>
                <w:szCs w:val="21"/>
              </w:rPr>
              <w:t>在雷达研制生产过程中，同步开展了气象雷达综合测试仪的研制。该仪器为全自主设计研制，能替代国外具有相同功能的RD-301A气象雷达测试仪，为国内首创，填补了相关领域的空白，提升了雷达的保障性；仪器中的脉冲信号频率测量器采用全新方法，有效提高了测频精度和速度。</w:t>
            </w:r>
          </w:p>
          <w:p>
            <w:pPr>
              <w:numPr>
                <w:ilvl w:val="0"/>
                <w:numId w:val="1"/>
              </w:numPr>
              <w:adjustRightInd w:val="0"/>
              <w:spacing w:line="276" w:lineRule="auto"/>
              <w:rPr>
                <w:rFonts w:hAnsi="宋体"/>
                <w:b/>
                <w:szCs w:val="21"/>
              </w:rPr>
            </w:pPr>
            <w:r>
              <w:rPr>
                <w:rFonts w:hint="eastAsia" w:hAnsi="宋体"/>
                <w:b/>
                <w:szCs w:val="21"/>
              </w:rPr>
              <w:t>授权专利情况</w:t>
            </w:r>
          </w:p>
          <w:p>
            <w:pPr>
              <w:adjustRightInd w:val="0"/>
              <w:spacing w:line="276" w:lineRule="auto"/>
              <w:ind w:firstLine="420" w:firstLineChars="200"/>
              <w:rPr>
                <w:szCs w:val="21"/>
              </w:rPr>
            </w:pPr>
            <w:r>
              <w:rPr>
                <w:rFonts w:hint="eastAsia"/>
                <w:szCs w:val="21"/>
              </w:rPr>
              <w:t>本项目研制先后共申请专利8项，其中：</w:t>
            </w:r>
          </w:p>
          <w:p>
            <w:pPr>
              <w:adjustRightInd w:val="0"/>
              <w:spacing w:line="276" w:lineRule="auto"/>
              <w:ind w:firstLine="420" w:firstLineChars="200"/>
              <w:rPr>
                <w:szCs w:val="21"/>
              </w:rPr>
            </w:pPr>
            <w:r>
              <w:rPr>
                <w:rFonts w:hint="eastAsia"/>
                <w:szCs w:val="21"/>
              </w:rPr>
              <w:t>已授权发明专利5项，分别为：基于FPGA的机载气象雷达、脉冲信号频率测试器、GJB661-89标准信标机信号的识别方法、基于多层扫描对比的地杂波抑制方法和气象雷达综合测试设备。</w:t>
            </w:r>
          </w:p>
          <w:p>
            <w:pPr>
              <w:adjustRightInd w:val="0"/>
              <w:spacing w:line="276" w:lineRule="auto"/>
              <w:ind w:firstLine="420" w:firstLineChars="200"/>
              <w:rPr>
                <w:szCs w:val="21"/>
              </w:rPr>
            </w:pPr>
            <w:r>
              <w:rPr>
                <w:rFonts w:hint="eastAsia"/>
                <w:szCs w:val="21"/>
              </w:rPr>
              <w:t>已授权实用新型专利2项，分别为：一种小型化的机载气象雷达、一种气象成像雷达综合航电模拟装置。</w:t>
            </w:r>
          </w:p>
          <w:p>
            <w:pPr>
              <w:adjustRightInd w:val="0"/>
              <w:spacing w:line="276" w:lineRule="auto"/>
              <w:ind w:firstLine="420" w:firstLineChars="200"/>
              <w:rPr>
                <w:szCs w:val="21"/>
              </w:rPr>
            </w:pPr>
            <w:r>
              <w:rPr>
                <w:rFonts w:hint="eastAsia"/>
                <w:szCs w:val="21"/>
              </w:rPr>
              <w:t>已申请并进入实质审核生效状态的发明专利1项：气象雷达显示效果优化方法。</w:t>
            </w:r>
          </w:p>
          <w:p>
            <w:pPr>
              <w:numPr>
                <w:ilvl w:val="0"/>
                <w:numId w:val="1"/>
              </w:numPr>
              <w:adjustRightInd w:val="0"/>
              <w:spacing w:line="276" w:lineRule="auto"/>
              <w:rPr>
                <w:rFonts w:hAnsi="宋体"/>
                <w:b/>
                <w:szCs w:val="21"/>
              </w:rPr>
            </w:pPr>
            <w:r>
              <w:rPr>
                <w:rFonts w:hint="eastAsia" w:hAnsi="宋体"/>
                <w:b/>
                <w:szCs w:val="21"/>
              </w:rPr>
              <w:t>应用推广及效益情况</w:t>
            </w:r>
          </w:p>
          <w:p>
            <w:pPr>
              <w:adjustRightInd w:val="0"/>
              <w:spacing w:line="276" w:lineRule="auto"/>
              <w:ind w:firstLine="420" w:firstLineChars="200"/>
              <w:rPr>
                <w:szCs w:val="21"/>
              </w:rPr>
            </w:pPr>
            <w:r>
              <w:rPr>
                <w:rFonts w:hint="eastAsia"/>
                <w:szCs w:val="21"/>
              </w:rPr>
              <w:t>该雷达面向直升机飞行气象安全保障需求，可广泛装备于执行运输、搜索、救援和巡查等任务的直升机，预计累计可产生超过数亿元的总产值。其中</w:t>
            </w:r>
            <w:r>
              <w:rPr>
                <w:rFonts w:hint="eastAsia"/>
                <w:szCs w:val="21"/>
                <w:lang w:eastAsia="zh-CN"/>
              </w:rPr>
              <w:t>，</w:t>
            </w:r>
            <w:r>
              <w:rPr>
                <w:rFonts w:hint="eastAsia"/>
                <w:szCs w:val="21"/>
                <w:lang w:val="en-US" w:eastAsia="zh-CN"/>
              </w:rPr>
              <w:t>用于</w:t>
            </w:r>
            <w:r>
              <w:rPr>
                <w:rFonts w:hint="eastAsia"/>
                <w:szCs w:val="21"/>
              </w:rPr>
              <w:t>直升机的设备已经累计产值将近亿元，“吉祥鸟”AC313A型机配套型号已交付多套，并于2022年5月份于江西省景德镇市吕蒙机场成功首飞，为中国13吨级直升机平台的重大发展做出了贡献。</w:t>
            </w:r>
          </w:p>
          <w:p>
            <w:pPr>
              <w:adjustRightInd w:val="0"/>
              <w:spacing w:line="276" w:lineRule="auto"/>
              <w:ind w:firstLine="420" w:firstLineChars="200"/>
              <w:rPr>
                <w:szCs w:val="21"/>
              </w:rPr>
            </w:pPr>
            <w:r>
              <w:rPr>
                <w:rFonts w:hint="eastAsia"/>
                <w:szCs w:val="21"/>
              </w:rPr>
              <w:t>该雷达的成功研制填补了国内轻量化、数字化机载气象雷达自主研制的空白，提高了飞机整体气象安全保障能力和电子自卫生存能力，为国内机载雷达地杂波抑制方法的探索积累了宝贵的经验。</w:t>
            </w:r>
          </w:p>
        </w:tc>
      </w:tr>
      <w:tr>
        <w:tblPrEx>
          <w:tblCellMar>
            <w:top w:w="0" w:type="dxa"/>
            <w:left w:w="28" w:type="dxa"/>
            <w:bottom w:w="0" w:type="dxa"/>
            <w:right w:w="28" w:type="dxa"/>
          </w:tblCellMar>
        </w:tblPrEx>
        <w:trPr>
          <w:trHeight w:val="591" w:hRule="atLeast"/>
          <w:jc w:val="center"/>
        </w:trPr>
        <w:tc>
          <w:tcPr>
            <w:tcW w:w="8697" w:type="dxa"/>
            <w:gridSpan w:val="15"/>
            <w:tcBorders>
              <w:top w:val="single" w:color="auto" w:sz="6" w:space="0"/>
              <w:left w:val="single" w:color="auto" w:sz="6" w:space="0"/>
              <w:bottom w:val="single" w:color="auto" w:sz="6" w:space="0"/>
              <w:right w:val="single" w:color="auto" w:sz="6" w:space="0"/>
            </w:tcBorders>
          </w:tcPr>
          <w:p>
            <w:pPr>
              <w:spacing w:line="276" w:lineRule="auto"/>
              <w:ind w:firstLine="562" w:firstLineChars="200"/>
              <w:jc w:val="center"/>
              <w:rPr>
                <w:szCs w:val="21"/>
              </w:rPr>
            </w:pPr>
            <w:r>
              <w:rPr>
                <w:rFonts w:eastAsia="仿宋_GB2312"/>
                <w:b/>
                <w:sz w:val="28"/>
                <w:szCs w:val="28"/>
                <w:lang w:val="zh-CN"/>
              </w:rPr>
              <w:t>提名单位：</w:t>
            </w:r>
            <w:r>
              <w:rPr>
                <w:rFonts w:hint="eastAsia" w:eastAsia="仿宋_GB2312"/>
                <w:b/>
                <w:sz w:val="28"/>
                <w:szCs w:val="28"/>
                <w:lang w:val="zh-CN"/>
              </w:rPr>
              <w:t>陕西电子信息集团有限公司</w:t>
            </w:r>
          </w:p>
        </w:tc>
      </w:tr>
      <w:tr>
        <w:tblPrEx>
          <w:tblCellMar>
            <w:top w:w="0" w:type="dxa"/>
            <w:left w:w="28" w:type="dxa"/>
            <w:bottom w:w="0" w:type="dxa"/>
            <w:right w:w="28" w:type="dxa"/>
          </w:tblCellMar>
        </w:tblPrEx>
        <w:trPr>
          <w:trHeight w:val="544" w:hRule="atLeast"/>
          <w:jc w:val="center"/>
        </w:trPr>
        <w:tc>
          <w:tcPr>
            <w:tcW w:w="8697" w:type="dxa"/>
            <w:gridSpan w:val="15"/>
            <w:tcBorders>
              <w:top w:val="single" w:color="auto" w:sz="4" w:space="0"/>
              <w:left w:val="single" w:color="auto" w:sz="6" w:space="0"/>
              <w:bottom w:val="single" w:color="auto" w:sz="6" w:space="0"/>
              <w:right w:val="single" w:color="auto" w:sz="6" w:space="0"/>
            </w:tcBorders>
            <w:vAlign w:val="center"/>
          </w:tcPr>
          <w:p>
            <w:pPr>
              <w:spacing w:line="276" w:lineRule="auto"/>
              <w:jc w:val="center"/>
              <w:rPr>
                <w:kern w:val="0"/>
                <w:szCs w:val="21"/>
              </w:rPr>
            </w:pPr>
            <w:r>
              <w:rPr>
                <w:rFonts w:eastAsia="仿宋_GB2312"/>
                <w:b/>
                <w:sz w:val="28"/>
                <w:szCs w:val="28"/>
                <w:lang w:val="zh-CN"/>
              </w:rPr>
              <w:t>提名意见</w:t>
            </w:r>
          </w:p>
        </w:tc>
      </w:tr>
      <w:tr>
        <w:tblPrEx>
          <w:tblCellMar>
            <w:top w:w="0" w:type="dxa"/>
            <w:left w:w="28" w:type="dxa"/>
            <w:bottom w:w="0" w:type="dxa"/>
            <w:right w:w="28" w:type="dxa"/>
          </w:tblCellMar>
        </w:tblPrEx>
        <w:trPr>
          <w:trHeight w:val="544" w:hRule="atLeast"/>
          <w:jc w:val="center"/>
        </w:trPr>
        <w:tc>
          <w:tcPr>
            <w:tcW w:w="8697" w:type="dxa"/>
            <w:gridSpan w:val="15"/>
            <w:tcBorders>
              <w:top w:val="single" w:color="auto" w:sz="4" w:space="0"/>
              <w:left w:val="single" w:color="auto" w:sz="6" w:space="0"/>
              <w:bottom w:val="single" w:color="auto" w:sz="6" w:space="0"/>
              <w:right w:val="single" w:color="auto" w:sz="6" w:space="0"/>
            </w:tcBorders>
            <w:vAlign w:val="center"/>
          </w:tcPr>
          <w:p>
            <w:pPr>
              <w:adjustRightInd w:val="0"/>
              <w:spacing w:line="276" w:lineRule="auto"/>
              <w:ind w:firstLine="420" w:firstLineChars="200"/>
              <w:rPr>
                <w:szCs w:val="21"/>
              </w:rPr>
            </w:pPr>
            <w:r>
              <w:rPr>
                <w:rFonts w:hint="eastAsia"/>
                <w:szCs w:val="21"/>
              </w:rPr>
              <w:t>为满足国内飞机日益复杂的装机使用需求，本项目研制了指标先进、功能多样，具备良好维修性和保障性的面向多领域应用的轻量化机载气象雷达。该雷达技术水平国内领先，可提升飞机的电子自卫生存能力和飞行安全，其成功研制填补了国内在轻量化、数字化机载气象雷达自主研制领域的空白，也为国内机载雷达地杂波抑制技术领域积累了经验。</w:t>
            </w:r>
          </w:p>
          <w:p>
            <w:pPr>
              <w:adjustRightInd w:val="0"/>
              <w:spacing w:line="276" w:lineRule="auto"/>
              <w:ind w:firstLine="420" w:firstLineChars="200"/>
              <w:rPr>
                <w:szCs w:val="21"/>
              </w:rPr>
            </w:pPr>
            <w:r>
              <w:rPr>
                <w:rFonts w:hint="eastAsia"/>
                <w:szCs w:val="21"/>
              </w:rPr>
              <w:t>成果涉及的技术已获授权国家发明专利5项、实用新型专利2项，雷达已在国内多个直升机项目中完成装机使用，并完成了针对民用AC313A型机的配套安装和适应性验证。该项目累计产生了上亿元产值，并可针对国内多种机型进行推广，有广阔的市场前景。</w:t>
            </w:r>
          </w:p>
          <w:p>
            <w:pPr>
              <w:adjustRightInd w:val="0"/>
              <w:spacing w:line="276" w:lineRule="auto"/>
              <w:ind w:firstLine="420" w:firstLineChars="200"/>
              <w:rPr>
                <w:szCs w:val="21"/>
              </w:rPr>
            </w:pPr>
            <w:r>
              <w:rPr>
                <w:rFonts w:hint="eastAsia"/>
                <w:szCs w:val="21"/>
              </w:rPr>
              <w:t>该项目成果技术先进，应用效益明显，材料齐全、规范，无知识产权纠纷，人员排序无争议，符合陕西省科学技术进步奖提名条件。</w:t>
            </w:r>
          </w:p>
          <w:p>
            <w:pPr>
              <w:adjustRightInd w:val="0"/>
              <w:spacing w:line="276" w:lineRule="auto"/>
              <w:ind w:firstLine="420" w:firstLineChars="200"/>
              <w:rPr>
                <w:szCs w:val="21"/>
              </w:rPr>
            </w:pPr>
          </w:p>
          <w:p>
            <w:pPr>
              <w:adjustRightInd w:val="0"/>
              <w:spacing w:line="276" w:lineRule="auto"/>
              <w:ind w:firstLine="420" w:firstLineChars="200"/>
            </w:pPr>
            <w:r>
              <w:rPr>
                <w:rFonts w:hint="eastAsia"/>
                <w:szCs w:val="21"/>
              </w:rPr>
              <w:t>提名该项目为陕西省科学技术进步奖三等奖。</w:t>
            </w:r>
          </w:p>
        </w:tc>
      </w:tr>
      <w:tr>
        <w:tblPrEx>
          <w:tblCellMar>
            <w:top w:w="0" w:type="dxa"/>
            <w:left w:w="28" w:type="dxa"/>
            <w:bottom w:w="0" w:type="dxa"/>
            <w:right w:w="28" w:type="dxa"/>
          </w:tblCellMar>
        </w:tblPrEx>
        <w:trPr>
          <w:trHeight w:val="220" w:hRule="atLeast"/>
          <w:jc w:val="center"/>
        </w:trPr>
        <w:tc>
          <w:tcPr>
            <w:tcW w:w="8697" w:type="dxa"/>
            <w:gridSpan w:val="15"/>
            <w:tcBorders>
              <w:top w:val="single" w:color="auto" w:sz="4" w:space="0"/>
              <w:left w:val="single" w:color="auto" w:sz="6" w:space="0"/>
              <w:bottom w:val="single" w:color="auto" w:sz="6" w:space="0"/>
              <w:right w:val="single" w:color="auto" w:sz="6" w:space="0"/>
            </w:tcBorders>
          </w:tcPr>
          <w:p>
            <w:pPr>
              <w:autoSpaceDE w:val="0"/>
              <w:autoSpaceDN w:val="0"/>
              <w:adjustRightInd w:val="0"/>
              <w:spacing w:line="580" w:lineRule="exact"/>
              <w:jc w:val="center"/>
              <w:rPr>
                <w:rFonts w:eastAsia="仿宋_GB2312"/>
                <w:b/>
                <w:bCs/>
                <w:kern w:val="0"/>
                <w:sz w:val="28"/>
                <w:szCs w:val="28"/>
                <w:lang w:val="zh-CN"/>
              </w:rPr>
            </w:pPr>
            <w:r>
              <w:rPr>
                <w:rFonts w:eastAsia="仿宋_GB2312"/>
                <w:b/>
                <w:bCs/>
                <w:kern w:val="0"/>
                <w:sz w:val="28"/>
                <w:szCs w:val="28"/>
                <w:lang w:val="zh-CN"/>
              </w:rPr>
              <w:t>客观评价</w:t>
            </w:r>
          </w:p>
        </w:tc>
      </w:tr>
      <w:tr>
        <w:tblPrEx>
          <w:tblCellMar>
            <w:top w:w="0" w:type="dxa"/>
            <w:left w:w="28" w:type="dxa"/>
            <w:bottom w:w="0" w:type="dxa"/>
            <w:right w:w="28" w:type="dxa"/>
          </w:tblCellMar>
        </w:tblPrEx>
        <w:trPr>
          <w:trHeight w:val="544" w:hRule="atLeast"/>
          <w:jc w:val="center"/>
        </w:trPr>
        <w:tc>
          <w:tcPr>
            <w:tcW w:w="8697" w:type="dxa"/>
            <w:gridSpan w:val="15"/>
            <w:tcBorders>
              <w:top w:val="single" w:color="auto" w:sz="4" w:space="0"/>
              <w:left w:val="single" w:color="auto" w:sz="6" w:space="0"/>
              <w:bottom w:val="single" w:color="auto" w:sz="6" w:space="0"/>
              <w:right w:val="single" w:color="auto" w:sz="6" w:space="0"/>
            </w:tcBorders>
          </w:tcPr>
          <w:p>
            <w:pPr>
              <w:spacing w:line="276" w:lineRule="auto"/>
              <w:ind w:left="840" w:leftChars="200" w:hanging="420" w:hangingChars="200"/>
              <w:rPr>
                <w:szCs w:val="21"/>
              </w:rPr>
            </w:pPr>
            <w:r>
              <w:rPr>
                <w:rFonts w:hint="eastAsia"/>
                <w:szCs w:val="21"/>
              </w:rPr>
              <w:t>a)  轻量化机载气象雷达目前已装备多种型号的军用、武警和民用直升机，该项目的成功研制，提高了我国轻量化数字化机载气象雷达的自主研制能力，预计可产生超过数亿元的总产值，具有重大应用价值；</w:t>
            </w:r>
          </w:p>
          <w:p>
            <w:pPr>
              <w:spacing w:line="276" w:lineRule="auto"/>
              <w:ind w:left="840" w:leftChars="200" w:hanging="420" w:hangingChars="200"/>
              <w:rPr>
                <w:szCs w:val="21"/>
              </w:rPr>
            </w:pPr>
            <w:r>
              <w:rPr>
                <w:rFonts w:hint="eastAsia"/>
                <w:szCs w:val="21"/>
              </w:rPr>
              <w:t>b)  与国外同等类型的机载气象雷达相比，该雷达综合重量（不含电缆）由16.33kg减小到9.84kg，分机数量由3个LRU减小到了2个LRU，体积也相应缩小，更加适用于国内军民用直升机平台，方便安装和维护，也提升了航电设备自给和自主可控能力；</w:t>
            </w:r>
          </w:p>
          <w:p>
            <w:pPr>
              <w:spacing w:line="276" w:lineRule="auto"/>
              <w:ind w:left="840" w:leftChars="200" w:hanging="420" w:hangingChars="200"/>
              <w:rPr>
                <w:szCs w:val="21"/>
              </w:rPr>
            </w:pPr>
            <w:r>
              <w:rPr>
                <w:rFonts w:hint="eastAsia"/>
                <w:szCs w:val="21"/>
              </w:rPr>
              <w:t>c)  轻量化机载气象雷达研制成功后，已装备多种型号的军用、武警、民机直升机，在使用过程中获得用户一致好评，其关键技术已得到验证，达到了国内先进水平，性能稳定，工作可靠，具备很强的市场竞争力；</w:t>
            </w:r>
          </w:p>
          <w:p>
            <w:pPr>
              <w:spacing w:line="276" w:lineRule="auto"/>
              <w:ind w:left="840" w:leftChars="200" w:hanging="420" w:hangingChars="200"/>
              <w:rPr>
                <w:szCs w:val="21"/>
              </w:rPr>
            </w:pPr>
            <w:r>
              <w:rPr>
                <w:rFonts w:hint="eastAsia"/>
                <w:szCs w:val="21"/>
              </w:rPr>
              <w:t>d)  该项目的研制难度大，在国内首次将基于多层扫描对比的地杂波抑制技术应用于机载气象雷达，并且首次实现了机载气象雷达与电子自卫系统的交联，提高了载机的电子对抗能力；</w:t>
            </w:r>
          </w:p>
          <w:p>
            <w:pPr>
              <w:spacing w:line="276" w:lineRule="auto"/>
              <w:ind w:left="840" w:leftChars="200" w:hanging="420" w:hangingChars="200"/>
              <w:rPr>
                <w:szCs w:val="21"/>
              </w:rPr>
            </w:pPr>
            <w:r>
              <w:rPr>
                <w:rFonts w:hint="eastAsia"/>
                <w:szCs w:val="21"/>
              </w:rPr>
              <w:t>e)  轻量化机载气象雷达</w:t>
            </w:r>
            <w:r>
              <w:rPr>
                <w:rFonts w:hint="eastAsia"/>
                <w:szCs w:val="21"/>
                <w:lang w:val="en-US" w:eastAsia="zh-CN"/>
              </w:rPr>
              <w:t>项目</w:t>
            </w:r>
            <w:r>
              <w:rPr>
                <w:rFonts w:hint="eastAsia"/>
                <w:szCs w:val="21"/>
              </w:rPr>
              <w:t>已获得了陕西省电子信息集团科学技术进步奖，并且项目相关的技术创新已经获得了5项国家发明专利和2项实用新型专利授权。</w:t>
            </w:r>
          </w:p>
        </w:tc>
      </w:tr>
      <w:tr>
        <w:tblPrEx>
          <w:tblCellMar>
            <w:top w:w="0" w:type="dxa"/>
            <w:left w:w="28" w:type="dxa"/>
            <w:bottom w:w="0" w:type="dxa"/>
            <w:right w:w="28" w:type="dxa"/>
          </w:tblCellMar>
        </w:tblPrEx>
        <w:trPr>
          <w:trHeight w:val="544" w:hRule="atLeast"/>
          <w:jc w:val="center"/>
        </w:trPr>
        <w:tc>
          <w:tcPr>
            <w:tcW w:w="8697" w:type="dxa"/>
            <w:gridSpan w:val="15"/>
            <w:tcBorders>
              <w:top w:val="single" w:color="auto" w:sz="4" w:space="0"/>
              <w:left w:val="single" w:color="auto" w:sz="6" w:space="0"/>
              <w:bottom w:val="single" w:color="auto" w:sz="6" w:space="0"/>
              <w:right w:val="single" w:color="auto" w:sz="6" w:space="0"/>
            </w:tcBorders>
          </w:tcPr>
          <w:p>
            <w:pPr>
              <w:spacing w:line="400" w:lineRule="exact"/>
              <w:jc w:val="center"/>
              <w:rPr>
                <w:b/>
                <w:szCs w:val="21"/>
              </w:rPr>
            </w:pPr>
            <w:r>
              <w:rPr>
                <w:rFonts w:eastAsia="仿宋_GB2312"/>
                <w:b/>
                <w:bCs/>
                <w:kern w:val="0"/>
                <w:sz w:val="28"/>
                <w:szCs w:val="28"/>
                <w:lang w:val="zh-CN"/>
              </w:rPr>
              <w:t>应用情况</w:t>
            </w:r>
          </w:p>
        </w:tc>
      </w:tr>
      <w:tr>
        <w:tblPrEx>
          <w:tblCellMar>
            <w:top w:w="0" w:type="dxa"/>
            <w:left w:w="28" w:type="dxa"/>
            <w:bottom w:w="0" w:type="dxa"/>
            <w:right w:w="28" w:type="dxa"/>
          </w:tblCellMar>
        </w:tblPrEx>
        <w:trPr>
          <w:trHeight w:val="2952" w:hRule="atLeast"/>
          <w:jc w:val="center"/>
        </w:trPr>
        <w:tc>
          <w:tcPr>
            <w:tcW w:w="8697" w:type="dxa"/>
            <w:gridSpan w:val="15"/>
            <w:tcBorders>
              <w:top w:val="single" w:color="auto" w:sz="4" w:space="0"/>
              <w:left w:val="single" w:color="auto" w:sz="6" w:space="0"/>
              <w:right w:val="single" w:color="auto" w:sz="6" w:space="0"/>
            </w:tcBorders>
            <w:vAlign w:val="center"/>
          </w:tcPr>
          <w:p>
            <w:pPr>
              <w:adjustRightInd w:val="0"/>
              <w:spacing w:line="276" w:lineRule="auto"/>
              <w:ind w:firstLine="420" w:firstLineChars="200"/>
              <w:rPr>
                <w:color w:val="000000"/>
                <w:szCs w:val="21"/>
              </w:rPr>
            </w:pPr>
            <w:r>
              <w:rPr>
                <w:rFonts w:hint="eastAsia"/>
                <w:color w:val="000000"/>
                <w:szCs w:val="21"/>
              </w:rPr>
              <w:t>本项目在设计过程中，采用了轻量化、数字化、集成化和模块化设计方法，在保持探测性能不变的情况下，极大的减小了雷达整机的重量，同时增加了地杂波抑制功能、电子对抗交联能力和显示效果优化等功能，项目在国内同类产品中保持先进水平。</w:t>
            </w:r>
          </w:p>
          <w:p>
            <w:pPr>
              <w:adjustRightInd w:val="0"/>
              <w:spacing w:line="276" w:lineRule="auto"/>
              <w:ind w:firstLine="420" w:firstLineChars="200"/>
              <w:rPr>
                <w:color w:val="000000"/>
                <w:szCs w:val="21"/>
              </w:rPr>
            </w:pPr>
            <w:r>
              <w:rPr>
                <w:rFonts w:hint="eastAsia"/>
                <w:color w:val="000000"/>
                <w:szCs w:val="21"/>
              </w:rPr>
              <w:t>该项目在成功研制后，已批量装备多种型号的军用、警</w:t>
            </w:r>
            <w:r>
              <w:rPr>
                <w:rFonts w:hint="eastAsia"/>
                <w:color w:val="000000"/>
                <w:szCs w:val="21"/>
                <w:lang w:val="en-US" w:eastAsia="zh-CN"/>
              </w:rPr>
              <w:t>用</w:t>
            </w:r>
            <w:r>
              <w:rPr>
                <w:rFonts w:hint="eastAsia"/>
                <w:color w:val="000000"/>
                <w:szCs w:val="21"/>
              </w:rPr>
              <w:t>和民用直升机，有效提升了直升机在恶劣气象条件下的飞行安全保障能力，提升了任务执行效能。同时以此雷达相关应用结果、技术成果和行业技术发展为基础，我单位已经开展了固态化、数字化、一体化升级换代产品的研制工作，期望针对新的用户需求和任务使命，承担起更多的责任，为用户提供更为先进的机载气象雷达装备。目前升级换代的雷达系统已经完成了样机研制。</w:t>
            </w:r>
          </w:p>
          <w:p>
            <w:pPr>
              <w:adjustRightInd w:val="0"/>
              <w:spacing w:line="276" w:lineRule="auto"/>
              <w:ind w:firstLine="420" w:firstLineChars="200"/>
              <w:rPr>
                <w:color w:val="000000"/>
                <w:szCs w:val="21"/>
              </w:rPr>
            </w:pPr>
            <w:r>
              <w:rPr>
                <w:rFonts w:hint="eastAsia"/>
                <w:color w:val="000000"/>
                <w:szCs w:val="21"/>
              </w:rPr>
              <w:t>同时，该雷达还根据飞机总体所要求，完成了民机“吉祥鸟”AC313A型机配套型号的适应性验证和配套安装，并与2022年5月份于江西省景德镇市吕蒙机场成功首飞，为中国13吨级直升机平台的发展和民航事业作出了巨大贡献。</w:t>
            </w:r>
          </w:p>
        </w:tc>
      </w:tr>
      <w:tr>
        <w:tblPrEx>
          <w:tblCellMar>
            <w:top w:w="0" w:type="dxa"/>
            <w:left w:w="28" w:type="dxa"/>
            <w:bottom w:w="0" w:type="dxa"/>
            <w:right w:w="28" w:type="dxa"/>
          </w:tblCellMar>
        </w:tblPrEx>
        <w:trPr>
          <w:trHeight w:val="544" w:hRule="atLeast"/>
          <w:jc w:val="center"/>
        </w:trPr>
        <w:tc>
          <w:tcPr>
            <w:tcW w:w="737" w:type="dxa"/>
            <w:gridSpan w:val="3"/>
            <w:tcBorders>
              <w:top w:val="single" w:color="auto" w:sz="4" w:space="0"/>
              <w:left w:val="single" w:color="auto" w:sz="6" w:space="0"/>
              <w:bottom w:val="single" w:color="auto" w:sz="6" w:space="0"/>
              <w:right w:val="single" w:color="auto" w:sz="4" w:space="0"/>
            </w:tcBorders>
          </w:tcPr>
          <w:p>
            <w:pPr>
              <w:autoSpaceDE w:val="0"/>
              <w:autoSpaceDN w:val="0"/>
              <w:adjustRightInd w:val="0"/>
              <w:spacing w:line="580" w:lineRule="exact"/>
              <w:jc w:val="center"/>
              <w:rPr>
                <w:rFonts w:eastAsia="仿宋_GB2312"/>
                <w:b/>
                <w:bCs/>
                <w:kern w:val="0"/>
                <w:sz w:val="28"/>
                <w:szCs w:val="28"/>
                <w:lang w:val="zh-CN"/>
              </w:rPr>
            </w:pPr>
            <w:r>
              <w:rPr>
                <w:rFonts w:eastAsia="仿宋_GB2312"/>
                <w:b/>
                <w:bCs/>
                <w:kern w:val="0"/>
                <w:sz w:val="28"/>
                <w:szCs w:val="28"/>
                <w:lang w:val="zh-CN"/>
              </w:rPr>
              <w:t>排序</w:t>
            </w:r>
          </w:p>
        </w:tc>
        <w:tc>
          <w:tcPr>
            <w:tcW w:w="7960" w:type="dxa"/>
            <w:gridSpan w:val="12"/>
            <w:tcBorders>
              <w:top w:val="single" w:color="auto" w:sz="4" w:space="0"/>
              <w:left w:val="single" w:color="auto" w:sz="4" w:space="0"/>
              <w:bottom w:val="single" w:color="auto" w:sz="6" w:space="0"/>
              <w:right w:val="single" w:color="auto" w:sz="6" w:space="0"/>
            </w:tcBorders>
          </w:tcPr>
          <w:p>
            <w:pPr>
              <w:autoSpaceDE w:val="0"/>
              <w:autoSpaceDN w:val="0"/>
              <w:adjustRightInd w:val="0"/>
              <w:spacing w:line="580" w:lineRule="exact"/>
              <w:jc w:val="left"/>
              <w:rPr>
                <w:rFonts w:eastAsia="仿宋_GB2312"/>
                <w:b/>
                <w:bCs/>
                <w:kern w:val="0"/>
                <w:sz w:val="28"/>
                <w:szCs w:val="28"/>
                <w:lang w:val="zh-CN"/>
              </w:rPr>
            </w:pPr>
            <w:r>
              <w:rPr>
                <w:rFonts w:eastAsia="仿宋_GB2312"/>
                <w:b/>
                <w:bCs/>
                <w:kern w:val="0"/>
                <w:sz w:val="28"/>
                <w:szCs w:val="28"/>
                <w:lang w:val="zh-CN"/>
              </w:rPr>
              <w:t>主要完成人情况</w:t>
            </w:r>
          </w:p>
        </w:tc>
      </w:tr>
      <w:tr>
        <w:tblPrEx>
          <w:tblCellMar>
            <w:top w:w="0" w:type="dxa"/>
            <w:left w:w="28" w:type="dxa"/>
            <w:bottom w:w="0" w:type="dxa"/>
            <w:right w:w="28" w:type="dxa"/>
          </w:tblCellMar>
        </w:tblPrEx>
        <w:trPr>
          <w:trHeight w:val="544" w:hRule="atLeast"/>
          <w:jc w:val="center"/>
        </w:trPr>
        <w:tc>
          <w:tcPr>
            <w:tcW w:w="737" w:type="dxa"/>
            <w:gridSpan w:val="3"/>
            <w:tcBorders>
              <w:top w:val="single" w:color="auto" w:sz="4" w:space="0"/>
              <w:left w:val="single" w:color="auto" w:sz="6" w:space="0"/>
              <w:bottom w:val="single" w:color="auto" w:sz="6" w:space="0"/>
              <w:right w:val="single" w:color="auto" w:sz="4" w:space="0"/>
            </w:tcBorders>
            <w:vAlign w:val="center"/>
          </w:tcPr>
          <w:p>
            <w:pPr>
              <w:jc w:val="center"/>
              <w:rPr>
                <w:szCs w:val="21"/>
              </w:rPr>
            </w:pPr>
            <w:r>
              <w:rPr>
                <w:rFonts w:hint="eastAsia"/>
                <w:szCs w:val="21"/>
              </w:rPr>
              <w:t>序号</w:t>
            </w:r>
          </w:p>
        </w:tc>
        <w:tc>
          <w:tcPr>
            <w:tcW w:w="992" w:type="dxa"/>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姓名</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行政</w:t>
            </w:r>
          </w:p>
          <w:p>
            <w:pPr>
              <w:jc w:val="center"/>
              <w:rPr>
                <w:szCs w:val="21"/>
              </w:rPr>
            </w:pPr>
            <w:r>
              <w:rPr>
                <w:szCs w:val="21"/>
              </w:rPr>
              <w:t>职务</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技术</w:t>
            </w:r>
          </w:p>
          <w:p>
            <w:pPr>
              <w:jc w:val="center"/>
              <w:rPr>
                <w:szCs w:val="21"/>
              </w:rPr>
            </w:pPr>
            <w:r>
              <w:rPr>
                <w:szCs w:val="21"/>
              </w:rPr>
              <w:t>职称</w:t>
            </w:r>
          </w:p>
        </w:tc>
        <w:tc>
          <w:tcPr>
            <w:tcW w:w="1020" w:type="dxa"/>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工作</w:t>
            </w:r>
          </w:p>
          <w:p>
            <w:pPr>
              <w:jc w:val="center"/>
              <w:rPr>
                <w:szCs w:val="21"/>
              </w:rPr>
            </w:pPr>
            <w:r>
              <w:rPr>
                <w:szCs w:val="21"/>
              </w:rPr>
              <w:t>单位</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完成</w:t>
            </w:r>
          </w:p>
          <w:p>
            <w:pPr>
              <w:jc w:val="center"/>
              <w:rPr>
                <w:szCs w:val="21"/>
              </w:rPr>
            </w:pPr>
            <w:r>
              <w:rPr>
                <w:szCs w:val="21"/>
              </w:rPr>
              <w:t>单位</w:t>
            </w:r>
          </w:p>
        </w:tc>
        <w:tc>
          <w:tcPr>
            <w:tcW w:w="3125" w:type="dxa"/>
            <w:gridSpan w:val="3"/>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对本项目主要学术</w:t>
            </w:r>
          </w:p>
          <w:p>
            <w:pPr>
              <w:jc w:val="center"/>
              <w:rPr>
                <w:szCs w:val="21"/>
              </w:rPr>
            </w:pPr>
            <w:r>
              <w:rPr>
                <w:szCs w:val="21"/>
              </w:rPr>
              <w:t>和技术创造性贡献</w:t>
            </w:r>
          </w:p>
        </w:tc>
      </w:tr>
      <w:tr>
        <w:tblPrEx>
          <w:tblCellMar>
            <w:top w:w="0" w:type="dxa"/>
            <w:left w:w="28" w:type="dxa"/>
            <w:bottom w:w="0" w:type="dxa"/>
            <w:right w:w="28" w:type="dxa"/>
          </w:tblCellMar>
        </w:tblPrEx>
        <w:trPr>
          <w:trHeight w:val="694" w:hRule="atLeast"/>
          <w:jc w:val="center"/>
        </w:trPr>
        <w:tc>
          <w:tcPr>
            <w:tcW w:w="737" w:type="dxa"/>
            <w:gridSpan w:val="3"/>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1</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李勇</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副总工程师</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高级</w:t>
            </w:r>
            <w:r>
              <w:rPr>
                <w:szCs w:val="21"/>
              </w:rPr>
              <w:t>工程师</w:t>
            </w:r>
          </w:p>
        </w:tc>
        <w:tc>
          <w:tcPr>
            <w:tcW w:w="1020"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陕西长岭电子科技有限责任公司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陕西长岭电子科技有限责任公司</w:t>
            </w:r>
          </w:p>
        </w:tc>
        <w:tc>
          <w:tcPr>
            <w:tcW w:w="3125" w:type="dxa"/>
            <w:gridSpan w:val="3"/>
            <w:tcBorders>
              <w:top w:val="single" w:color="auto" w:sz="4" w:space="0"/>
              <w:left w:val="single" w:color="auto" w:sz="4" w:space="0"/>
              <w:bottom w:val="single" w:color="auto" w:sz="6" w:space="0"/>
              <w:right w:val="single" w:color="auto" w:sz="6" w:space="0"/>
            </w:tcBorders>
            <w:vAlign w:val="center"/>
          </w:tcPr>
          <w:p>
            <w:pPr>
              <w:rPr>
                <w:color w:val="000000"/>
                <w:kern w:val="0"/>
                <w:szCs w:val="21"/>
              </w:rPr>
            </w:pPr>
            <w:r>
              <w:rPr>
                <w:rFonts w:hint="eastAsia"/>
              </w:rPr>
              <w:t>项目负责人，负责雷达系统及仪器的理论计算、软硬件系统规划。</w:t>
            </w:r>
          </w:p>
        </w:tc>
      </w:tr>
      <w:tr>
        <w:tblPrEx>
          <w:tblCellMar>
            <w:top w:w="0" w:type="dxa"/>
            <w:left w:w="28" w:type="dxa"/>
            <w:bottom w:w="0" w:type="dxa"/>
            <w:right w:w="28" w:type="dxa"/>
          </w:tblCellMar>
        </w:tblPrEx>
        <w:trPr>
          <w:trHeight w:val="544" w:hRule="atLeast"/>
          <w:jc w:val="center"/>
        </w:trPr>
        <w:tc>
          <w:tcPr>
            <w:tcW w:w="737" w:type="dxa"/>
            <w:gridSpan w:val="3"/>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2</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孟武亮</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rPr>
                <w:rFonts w:hint="eastAsia"/>
              </w:rPr>
              <w:t>产品总师</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高级工程师</w:t>
            </w:r>
          </w:p>
        </w:tc>
        <w:tc>
          <w:tcPr>
            <w:tcW w:w="1020"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陕西长岭电子科技有限责任公司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陕西长岭电子科技有限责任公司</w:t>
            </w:r>
          </w:p>
        </w:tc>
        <w:tc>
          <w:tcPr>
            <w:tcW w:w="3125" w:type="dxa"/>
            <w:gridSpan w:val="3"/>
            <w:tcBorders>
              <w:top w:val="single" w:color="auto" w:sz="4" w:space="0"/>
              <w:left w:val="single" w:color="auto" w:sz="4" w:space="0"/>
              <w:bottom w:val="single" w:color="auto" w:sz="6" w:space="0"/>
              <w:right w:val="single" w:color="auto" w:sz="6" w:space="0"/>
            </w:tcBorders>
            <w:vAlign w:val="center"/>
          </w:tcPr>
          <w:p>
            <w:pPr>
              <w:rPr>
                <w:color w:val="000000"/>
                <w:kern w:val="0"/>
                <w:szCs w:val="21"/>
              </w:rPr>
            </w:pPr>
            <w:r>
              <w:rPr>
                <w:rFonts w:hint="eastAsia"/>
              </w:rPr>
              <w:t>协助项目负责人，负责雷达系统及仪器的理论计算复核，完成数字信号处理算法、人机界面设计，完成部分硬件设计，完成仪器软件设计。</w:t>
            </w:r>
          </w:p>
        </w:tc>
      </w:tr>
      <w:tr>
        <w:tblPrEx>
          <w:tblCellMar>
            <w:top w:w="0" w:type="dxa"/>
            <w:left w:w="28" w:type="dxa"/>
            <w:bottom w:w="0" w:type="dxa"/>
            <w:right w:w="28" w:type="dxa"/>
          </w:tblCellMar>
        </w:tblPrEx>
        <w:trPr>
          <w:trHeight w:val="544" w:hRule="atLeast"/>
          <w:jc w:val="center"/>
        </w:trPr>
        <w:tc>
          <w:tcPr>
            <w:tcW w:w="737" w:type="dxa"/>
            <w:gridSpan w:val="3"/>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3</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姜文博</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rPr>
                <w:rFonts w:hint="eastAsia"/>
              </w:rPr>
              <w:t>产品主管</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高级</w:t>
            </w:r>
            <w:r>
              <w:rPr>
                <w:szCs w:val="21"/>
              </w:rPr>
              <w:t>工程师</w:t>
            </w:r>
          </w:p>
        </w:tc>
        <w:tc>
          <w:tcPr>
            <w:tcW w:w="1020"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陕西长岭电子科技有限责任公司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陕西长岭电子科技有限责任公司</w:t>
            </w:r>
          </w:p>
        </w:tc>
        <w:tc>
          <w:tcPr>
            <w:tcW w:w="3125"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color w:val="000000"/>
                <w:kern w:val="0"/>
                <w:szCs w:val="21"/>
              </w:rPr>
              <w:t>完成信标处理的算法设计；完成程序构架和FPGA软件，部分C软件的程序设计及调试。</w:t>
            </w:r>
          </w:p>
        </w:tc>
      </w:tr>
      <w:tr>
        <w:tblPrEx>
          <w:tblCellMar>
            <w:top w:w="0" w:type="dxa"/>
            <w:left w:w="28" w:type="dxa"/>
            <w:bottom w:w="0" w:type="dxa"/>
            <w:right w:w="28" w:type="dxa"/>
          </w:tblCellMar>
        </w:tblPrEx>
        <w:trPr>
          <w:trHeight w:val="544" w:hRule="atLeast"/>
          <w:jc w:val="center"/>
        </w:trPr>
        <w:tc>
          <w:tcPr>
            <w:tcW w:w="737" w:type="dxa"/>
            <w:gridSpan w:val="3"/>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4</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杜景青</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产品总师</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高级</w:t>
            </w:r>
            <w:r>
              <w:rPr>
                <w:szCs w:val="21"/>
              </w:rPr>
              <w:t>工程师</w:t>
            </w:r>
          </w:p>
        </w:tc>
        <w:tc>
          <w:tcPr>
            <w:tcW w:w="1020"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陕西长岭电子科技有限责任公司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陕西长岭电子科技有限责任公司</w:t>
            </w:r>
          </w:p>
        </w:tc>
        <w:tc>
          <w:tcPr>
            <w:tcW w:w="3125"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color w:val="000000"/>
                <w:kern w:val="0"/>
                <w:szCs w:val="21"/>
              </w:rPr>
              <w:t>负责雷达系统研制具体实施和验证，完成测试仪器具体设计制作。</w:t>
            </w:r>
          </w:p>
        </w:tc>
      </w:tr>
      <w:tr>
        <w:tblPrEx>
          <w:tblCellMar>
            <w:top w:w="0" w:type="dxa"/>
            <w:left w:w="28" w:type="dxa"/>
            <w:bottom w:w="0" w:type="dxa"/>
            <w:right w:w="28" w:type="dxa"/>
          </w:tblCellMar>
        </w:tblPrEx>
        <w:trPr>
          <w:trHeight w:val="544" w:hRule="atLeast"/>
          <w:jc w:val="center"/>
        </w:trPr>
        <w:tc>
          <w:tcPr>
            <w:tcW w:w="737" w:type="dxa"/>
            <w:gridSpan w:val="3"/>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5</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石晨方</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color w:val="000000"/>
                <w:szCs w:val="21"/>
              </w:rPr>
            </w:pPr>
            <w:r>
              <w:rPr>
                <w:rFonts w:hint="eastAsia"/>
                <w:szCs w:val="21"/>
              </w:rPr>
              <w:t>室主任</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高级</w:t>
            </w:r>
            <w:r>
              <w:rPr>
                <w:szCs w:val="21"/>
              </w:rPr>
              <w:t>工程师</w:t>
            </w:r>
          </w:p>
        </w:tc>
        <w:tc>
          <w:tcPr>
            <w:tcW w:w="1020"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陕西长岭电子科技有限责任公司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陕西长岭电子科技有限责任公司</w:t>
            </w:r>
          </w:p>
        </w:tc>
        <w:tc>
          <w:tcPr>
            <w:tcW w:w="3125"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color w:val="000000"/>
                <w:kern w:val="0"/>
                <w:szCs w:val="21"/>
              </w:rPr>
              <w:t>完成部分嵌入式软件的程序设计及调试和雷达系统验证。</w:t>
            </w:r>
          </w:p>
        </w:tc>
      </w:tr>
      <w:tr>
        <w:tblPrEx>
          <w:tblCellMar>
            <w:top w:w="0" w:type="dxa"/>
            <w:left w:w="28" w:type="dxa"/>
            <w:bottom w:w="0" w:type="dxa"/>
            <w:right w:w="28" w:type="dxa"/>
          </w:tblCellMar>
        </w:tblPrEx>
        <w:trPr>
          <w:trHeight w:val="544" w:hRule="atLeast"/>
          <w:jc w:val="center"/>
        </w:trPr>
        <w:tc>
          <w:tcPr>
            <w:tcW w:w="737" w:type="dxa"/>
            <w:gridSpan w:val="3"/>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6</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陈跃军</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rPr>
                <w:rFonts w:hint="eastAsia"/>
                <w:szCs w:val="21"/>
              </w:rPr>
              <w:t>室主任</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高级</w:t>
            </w:r>
            <w:r>
              <w:rPr>
                <w:szCs w:val="21"/>
              </w:rPr>
              <w:t>工程师</w:t>
            </w:r>
          </w:p>
        </w:tc>
        <w:tc>
          <w:tcPr>
            <w:tcW w:w="1020"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陕西长岭电子科技有限责任公司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陕西长岭电子科技有限责任公司</w:t>
            </w:r>
          </w:p>
        </w:tc>
        <w:tc>
          <w:tcPr>
            <w:tcW w:w="3125" w:type="dxa"/>
            <w:gridSpan w:val="3"/>
            <w:tcBorders>
              <w:top w:val="single" w:color="auto" w:sz="4" w:space="0"/>
              <w:left w:val="single" w:color="auto" w:sz="4" w:space="0"/>
              <w:bottom w:val="single" w:color="auto" w:sz="6" w:space="0"/>
              <w:right w:val="single" w:color="auto" w:sz="6" w:space="0"/>
            </w:tcBorders>
            <w:vAlign w:val="center"/>
          </w:tcPr>
          <w:p>
            <w:pPr>
              <w:rPr>
                <w:szCs w:val="21"/>
              </w:rPr>
            </w:pPr>
            <w:r>
              <w:rPr>
                <w:rFonts w:hint="eastAsia"/>
                <w:color w:val="000000"/>
                <w:kern w:val="0"/>
                <w:szCs w:val="21"/>
              </w:rPr>
              <w:t>协调各部单位进行研制生产，完成部分软件设计。</w:t>
            </w:r>
          </w:p>
        </w:tc>
      </w:tr>
      <w:tr>
        <w:tblPrEx>
          <w:tblCellMar>
            <w:top w:w="0" w:type="dxa"/>
            <w:left w:w="28" w:type="dxa"/>
            <w:bottom w:w="0" w:type="dxa"/>
            <w:right w:w="28" w:type="dxa"/>
          </w:tblCellMar>
        </w:tblPrEx>
        <w:trPr>
          <w:trHeight w:val="903" w:hRule="atLeast"/>
          <w:jc w:val="center"/>
        </w:trPr>
        <w:tc>
          <w:tcPr>
            <w:tcW w:w="737" w:type="dxa"/>
            <w:gridSpan w:val="3"/>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7</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邬聪明</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rPr>
                <w:rFonts w:hint="eastAsia"/>
                <w:szCs w:val="21"/>
              </w:rPr>
              <w:t>产品主管</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高级</w:t>
            </w:r>
            <w:r>
              <w:rPr>
                <w:szCs w:val="21"/>
              </w:rPr>
              <w:t>工程师</w:t>
            </w:r>
          </w:p>
        </w:tc>
        <w:tc>
          <w:tcPr>
            <w:tcW w:w="1020"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陕西长岭电子科技有限责任公司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陕西长岭电子科技有限责任公司</w:t>
            </w:r>
          </w:p>
        </w:tc>
        <w:tc>
          <w:tcPr>
            <w:tcW w:w="3125"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color w:val="000000"/>
                <w:kern w:val="0"/>
                <w:szCs w:val="21"/>
              </w:rPr>
              <w:t>完成部分硬件设计，负责进行相关试验。</w:t>
            </w:r>
          </w:p>
        </w:tc>
      </w:tr>
      <w:tr>
        <w:tblPrEx>
          <w:tblCellMar>
            <w:top w:w="0" w:type="dxa"/>
            <w:left w:w="28" w:type="dxa"/>
            <w:bottom w:w="0" w:type="dxa"/>
            <w:right w:w="28" w:type="dxa"/>
          </w:tblCellMar>
        </w:tblPrEx>
        <w:trPr>
          <w:trHeight w:val="127" w:hRule="atLeast"/>
          <w:jc w:val="center"/>
        </w:trPr>
        <w:tc>
          <w:tcPr>
            <w:tcW w:w="8697" w:type="dxa"/>
            <w:gridSpan w:val="15"/>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before="156" w:beforeLines="50" w:line="420" w:lineRule="exact"/>
              <w:rPr>
                <w:rFonts w:eastAsia="仿宋_GB2312"/>
                <w:b/>
                <w:bCs/>
                <w:kern w:val="0"/>
                <w:sz w:val="28"/>
                <w:szCs w:val="28"/>
                <w:lang w:val="zh-CN"/>
              </w:rPr>
            </w:pPr>
            <w:r>
              <w:rPr>
                <w:rFonts w:eastAsia="仿宋_GB2312"/>
                <w:b/>
                <w:bCs/>
                <w:kern w:val="0"/>
                <w:sz w:val="28"/>
                <w:szCs w:val="28"/>
                <w:lang w:val="zh-CN"/>
              </w:rPr>
              <w:t>完成人合作关系说明：</w:t>
            </w:r>
          </w:p>
        </w:tc>
      </w:tr>
      <w:tr>
        <w:tblPrEx>
          <w:tblCellMar>
            <w:top w:w="0" w:type="dxa"/>
            <w:left w:w="28" w:type="dxa"/>
            <w:bottom w:w="0" w:type="dxa"/>
            <w:right w:w="28" w:type="dxa"/>
          </w:tblCellMar>
        </w:tblPrEx>
        <w:trPr>
          <w:trHeight w:val="694" w:hRule="atLeast"/>
          <w:jc w:val="center"/>
        </w:trPr>
        <w:tc>
          <w:tcPr>
            <w:tcW w:w="8697" w:type="dxa"/>
            <w:gridSpan w:val="15"/>
            <w:tcBorders>
              <w:top w:val="single" w:color="auto" w:sz="4" w:space="0"/>
              <w:left w:val="single" w:color="auto" w:sz="6" w:space="0"/>
              <w:bottom w:val="single" w:color="auto" w:sz="6" w:space="0"/>
              <w:right w:val="single" w:color="auto" w:sz="6" w:space="0"/>
            </w:tcBorders>
            <w:vAlign w:val="center"/>
          </w:tcPr>
          <w:p>
            <w:pPr>
              <w:widowControl/>
              <w:spacing w:line="276" w:lineRule="auto"/>
              <w:ind w:firstLine="420" w:firstLineChars="200"/>
              <w:jc w:val="left"/>
              <w:rPr>
                <w:szCs w:val="21"/>
              </w:rPr>
            </w:pPr>
            <w:r>
              <w:rPr>
                <w:rFonts w:hint="eastAsia"/>
                <w:szCs w:val="21"/>
              </w:rPr>
              <w:t>李勇，项目合作第1完成人，陕西长岭电子科技有限责任公司副总工，硕士，高级工程师，曾获得陕西省国防科技航空工业二等奖1项，陕西省国防科学技术进步奖二等奖1项，陕西省国防科学技术进步奖三等奖1项，在项目完成过程中，担任项目负责人，主要负责雷达系统及仪器的理论计算、软硬件系统规划。</w:t>
            </w:r>
          </w:p>
          <w:p>
            <w:pPr>
              <w:widowControl/>
              <w:spacing w:line="276" w:lineRule="auto"/>
              <w:ind w:firstLine="420" w:firstLineChars="200"/>
              <w:jc w:val="left"/>
              <w:rPr>
                <w:szCs w:val="21"/>
              </w:rPr>
            </w:pPr>
            <w:r>
              <w:rPr>
                <w:rFonts w:hint="eastAsia"/>
                <w:szCs w:val="21"/>
              </w:rPr>
              <w:t>孟武亮，项目合作第2完成人，陕西长岭电子科技有限责任公司总师，高级工程师，曾获陕西省电子信息集团科学技术进步奖二等奖3项，在项目完成过程中，主要协助项目负责人完成雷达系统及仪器的理论计算复核，完成数字信号处理算法、人机界面设计，完成部分硬件设计和仪器软件设计。</w:t>
            </w:r>
          </w:p>
          <w:p>
            <w:pPr>
              <w:widowControl/>
              <w:spacing w:line="276" w:lineRule="auto"/>
              <w:ind w:firstLine="420" w:firstLineChars="200"/>
              <w:jc w:val="left"/>
              <w:rPr>
                <w:szCs w:val="21"/>
              </w:rPr>
            </w:pPr>
            <w:r>
              <w:rPr>
                <w:rFonts w:hint="eastAsia"/>
                <w:szCs w:val="21"/>
              </w:rPr>
              <w:t>姜文博，项目合作第3完成人，陕西长岭电子科技有限责任公司技术专家，高级工程师，曾获陕西省国防科学技术进步奖二等奖1项，陕西省国防科学技术进步奖三等奖1项，主要完成信标处理的算法设计，并完成程序构架和FPGA软件、部分C软件的程序设计及调试。</w:t>
            </w:r>
          </w:p>
          <w:p>
            <w:pPr>
              <w:widowControl/>
              <w:spacing w:line="276" w:lineRule="auto"/>
              <w:ind w:firstLine="420" w:firstLineChars="200"/>
              <w:jc w:val="left"/>
              <w:rPr>
                <w:szCs w:val="21"/>
              </w:rPr>
            </w:pPr>
            <w:r>
              <w:rPr>
                <w:rFonts w:hint="eastAsia"/>
                <w:szCs w:val="21"/>
              </w:rPr>
              <w:t>杜景青，项目合作第4完成人，在项目完成过程中，负责雷达系统研制具体实施和验证，并完成测试仪器具体设计制作。</w:t>
            </w:r>
          </w:p>
          <w:p>
            <w:pPr>
              <w:widowControl/>
              <w:spacing w:line="276" w:lineRule="auto"/>
              <w:ind w:firstLine="420" w:firstLineChars="200"/>
              <w:jc w:val="left"/>
              <w:rPr>
                <w:szCs w:val="21"/>
              </w:rPr>
            </w:pPr>
            <w:r>
              <w:rPr>
                <w:rFonts w:hint="eastAsia"/>
                <w:szCs w:val="21"/>
              </w:rPr>
              <w:t>石晨方，项目第5完成人，在项目完成过程中，负责完成部分嵌入式软件的程序设计及调试和雷达系统验证。</w:t>
            </w:r>
          </w:p>
          <w:p>
            <w:pPr>
              <w:widowControl/>
              <w:spacing w:line="276" w:lineRule="auto"/>
              <w:ind w:firstLine="420" w:firstLineChars="200"/>
              <w:jc w:val="left"/>
              <w:rPr>
                <w:szCs w:val="21"/>
              </w:rPr>
            </w:pPr>
            <w:r>
              <w:rPr>
                <w:rFonts w:hint="eastAsia"/>
                <w:szCs w:val="21"/>
              </w:rPr>
              <w:t>陈跃军，项目第6完成人，在项目完成过程中，负责协调各部单位进行研制生产，完成部分软件设计。</w:t>
            </w:r>
          </w:p>
          <w:p>
            <w:pPr>
              <w:widowControl/>
              <w:spacing w:line="276" w:lineRule="auto"/>
              <w:ind w:firstLine="420" w:firstLineChars="200"/>
              <w:jc w:val="left"/>
              <w:rPr>
                <w:color w:val="000000"/>
                <w:szCs w:val="21"/>
              </w:rPr>
            </w:pPr>
            <w:r>
              <w:rPr>
                <w:rFonts w:hint="eastAsia"/>
                <w:szCs w:val="21"/>
              </w:rPr>
              <w:t>邬聪明，项目第7完成人，在项目完成过程中，负责完成部分硬件设计，并进行了相关试验。</w:t>
            </w:r>
          </w:p>
        </w:tc>
      </w:tr>
      <w:tr>
        <w:tblPrEx>
          <w:tblCellMar>
            <w:top w:w="0" w:type="dxa"/>
            <w:left w:w="28" w:type="dxa"/>
            <w:bottom w:w="0" w:type="dxa"/>
            <w:right w:w="28" w:type="dxa"/>
          </w:tblCellMar>
        </w:tblPrEx>
        <w:trPr>
          <w:trHeight w:val="127" w:hRule="atLeast"/>
          <w:jc w:val="center"/>
        </w:trPr>
        <w:tc>
          <w:tcPr>
            <w:tcW w:w="675" w:type="dxa"/>
            <w:gridSpan w:val="2"/>
            <w:tcBorders>
              <w:top w:val="single" w:color="auto" w:sz="4" w:space="0"/>
              <w:left w:val="single" w:color="auto" w:sz="6" w:space="0"/>
              <w:bottom w:val="single" w:color="auto" w:sz="6" w:space="0"/>
              <w:right w:val="single" w:color="auto" w:sz="4" w:space="0"/>
            </w:tcBorders>
          </w:tcPr>
          <w:p>
            <w:pPr>
              <w:autoSpaceDE w:val="0"/>
              <w:autoSpaceDN w:val="0"/>
              <w:adjustRightInd w:val="0"/>
              <w:spacing w:line="360" w:lineRule="auto"/>
              <w:jc w:val="center"/>
              <w:rPr>
                <w:rFonts w:eastAsia="仿宋_GB2312"/>
                <w:b/>
                <w:bCs/>
                <w:kern w:val="0"/>
                <w:sz w:val="28"/>
                <w:szCs w:val="28"/>
                <w:lang w:val="zh-CN"/>
              </w:rPr>
            </w:pPr>
            <w:r>
              <w:rPr>
                <w:rFonts w:eastAsia="仿宋_GB2312"/>
                <w:b/>
                <w:bCs/>
                <w:kern w:val="0"/>
                <w:sz w:val="28"/>
                <w:szCs w:val="28"/>
                <w:lang w:val="zh-CN"/>
              </w:rPr>
              <w:t>排序</w:t>
            </w:r>
          </w:p>
        </w:tc>
        <w:tc>
          <w:tcPr>
            <w:tcW w:w="8022" w:type="dxa"/>
            <w:gridSpan w:val="13"/>
            <w:tcBorders>
              <w:top w:val="single" w:color="auto" w:sz="4" w:space="0"/>
              <w:left w:val="single" w:color="auto" w:sz="4" w:space="0"/>
              <w:bottom w:val="single" w:color="auto" w:sz="6" w:space="0"/>
              <w:right w:val="single" w:color="auto" w:sz="6" w:space="0"/>
            </w:tcBorders>
          </w:tcPr>
          <w:p>
            <w:pPr>
              <w:autoSpaceDE w:val="0"/>
              <w:autoSpaceDN w:val="0"/>
              <w:adjustRightInd w:val="0"/>
              <w:spacing w:line="360" w:lineRule="auto"/>
              <w:rPr>
                <w:rFonts w:eastAsia="仿宋_GB2312"/>
                <w:b/>
                <w:bCs/>
                <w:kern w:val="0"/>
                <w:sz w:val="28"/>
                <w:szCs w:val="28"/>
                <w:lang w:val="zh-CN"/>
              </w:rPr>
            </w:pPr>
            <w:r>
              <w:rPr>
                <w:rFonts w:eastAsia="仿宋_GB2312"/>
                <w:b/>
                <w:bCs/>
                <w:kern w:val="0"/>
                <w:sz w:val="28"/>
                <w:szCs w:val="28"/>
                <w:lang w:val="zh-CN"/>
              </w:rPr>
              <w:t>主要完成单位及对本项目的贡献</w:t>
            </w:r>
          </w:p>
        </w:tc>
      </w:tr>
      <w:tr>
        <w:tblPrEx>
          <w:tblCellMar>
            <w:top w:w="0" w:type="dxa"/>
            <w:left w:w="28" w:type="dxa"/>
            <w:bottom w:w="0" w:type="dxa"/>
            <w:right w:w="28" w:type="dxa"/>
          </w:tblCellMar>
        </w:tblPrEx>
        <w:trPr>
          <w:trHeight w:val="544" w:hRule="atLeast"/>
          <w:jc w:val="center"/>
        </w:trPr>
        <w:tc>
          <w:tcPr>
            <w:tcW w:w="675" w:type="dxa"/>
            <w:gridSpan w:val="2"/>
            <w:tcBorders>
              <w:top w:val="single" w:color="auto" w:sz="4" w:space="0"/>
              <w:left w:val="single" w:color="auto" w:sz="6" w:space="0"/>
              <w:bottom w:val="single" w:color="auto" w:sz="6" w:space="0"/>
              <w:right w:val="single" w:color="auto" w:sz="4" w:space="0"/>
            </w:tcBorders>
            <w:vAlign w:val="center"/>
          </w:tcPr>
          <w:p>
            <w:pPr>
              <w:autoSpaceDE w:val="0"/>
              <w:autoSpaceDN w:val="0"/>
              <w:adjustRightInd w:val="0"/>
              <w:spacing w:line="360" w:lineRule="auto"/>
              <w:jc w:val="center"/>
              <w:rPr>
                <w:rFonts w:eastAsia="仿宋_GB2312"/>
                <w:b/>
                <w:bCs/>
                <w:kern w:val="0"/>
                <w:szCs w:val="21"/>
                <w:lang w:val="zh-CN"/>
              </w:rPr>
            </w:pPr>
            <w:r>
              <w:rPr>
                <w:rFonts w:eastAsia="仿宋_GB2312"/>
                <w:szCs w:val="21"/>
                <w:lang w:val="zh-CN"/>
              </w:rPr>
              <w:t>1</w:t>
            </w:r>
          </w:p>
        </w:tc>
        <w:tc>
          <w:tcPr>
            <w:tcW w:w="8022" w:type="dxa"/>
            <w:gridSpan w:val="13"/>
            <w:tcBorders>
              <w:top w:val="single" w:color="auto" w:sz="4" w:space="0"/>
              <w:left w:val="single" w:color="auto" w:sz="4" w:space="0"/>
              <w:bottom w:val="single" w:color="auto" w:sz="6" w:space="0"/>
              <w:right w:val="single" w:color="auto" w:sz="6" w:space="0"/>
            </w:tcBorders>
            <w:vAlign w:val="center"/>
          </w:tcPr>
          <w:p>
            <w:pPr>
              <w:ind w:firstLine="422" w:firstLineChars="200"/>
              <w:rPr>
                <w:szCs w:val="21"/>
              </w:rPr>
            </w:pPr>
            <w:r>
              <w:rPr>
                <w:rFonts w:hint="eastAsia"/>
                <w:b/>
                <w:szCs w:val="21"/>
              </w:rPr>
              <w:t>陕西长岭电子科技有限责任公司</w:t>
            </w:r>
            <w:r>
              <w:rPr>
                <w:szCs w:val="21"/>
              </w:rPr>
              <w:t>：</w:t>
            </w:r>
          </w:p>
          <w:p>
            <w:pPr>
              <w:widowControl/>
              <w:spacing w:line="276" w:lineRule="auto"/>
              <w:ind w:firstLine="420" w:firstLineChars="200"/>
              <w:rPr>
                <w:color w:val="000000"/>
                <w:kern w:val="0"/>
                <w:szCs w:val="21"/>
              </w:rPr>
            </w:pPr>
            <w:r>
              <w:rPr>
                <w:rFonts w:hint="eastAsia"/>
                <w:szCs w:val="21"/>
              </w:rPr>
              <w:t>根据总体进度安排和项目的科研计划，提供项目研究所需的经费，为整个项目的研发、试验和生产提供了相应的保障，负责并完成了项目的整体规划和组织协调，保障了项目的顺利进行；支撑项目组完成了5项发明专利和2项实用新型的申报和授权；将该型雷达向军方、武警和民用等多型机进行推广并完成配套装机。</w:t>
            </w:r>
          </w:p>
        </w:tc>
      </w:tr>
      <w:tr>
        <w:tblPrEx>
          <w:tblCellMar>
            <w:top w:w="0" w:type="dxa"/>
            <w:left w:w="28" w:type="dxa"/>
            <w:bottom w:w="0" w:type="dxa"/>
            <w:right w:w="28" w:type="dxa"/>
          </w:tblCellMar>
        </w:tblPrEx>
        <w:trPr>
          <w:trHeight w:val="490" w:hRule="atLeast"/>
          <w:jc w:val="center"/>
        </w:trPr>
        <w:tc>
          <w:tcPr>
            <w:tcW w:w="8697" w:type="dxa"/>
            <w:gridSpan w:val="15"/>
            <w:tcBorders>
              <w:top w:val="single" w:color="auto" w:sz="4" w:space="0"/>
              <w:left w:val="single" w:color="auto" w:sz="6" w:space="0"/>
              <w:bottom w:val="single" w:color="auto" w:sz="6" w:space="0"/>
              <w:right w:val="single" w:color="auto" w:sz="6" w:space="0"/>
            </w:tcBorders>
          </w:tcPr>
          <w:p>
            <w:pPr>
              <w:autoSpaceDE w:val="0"/>
              <w:autoSpaceDN w:val="0"/>
              <w:adjustRightInd w:val="0"/>
              <w:spacing w:before="156" w:beforeLines="50" w:line="420" w:lineRule="exact"/>
              <w:rPr>
                <w:rFonts w:eastAsia="仿宋_GB2312"/>
                <w:b/>
                <w:bCs/>
                <w:kern w:val="0"/>
                <w:sz w:val="28"/>
                <w:szCs w:val="28"/>
                <w:lang w:val="zh-CN"/>
              </w:rPr>
            </w:pPr>
            <w:r>
              <w:rPr>
                <w:rFonts w:eastAsia="仿宋_GB2312"/>
                <w:b/>
                <w:bCs/>
                <w:kern w:val="0"/>
                <w:sz w:val="28"/>
                <w:szCs w:val="28"/>
                <w:lang w:val="zh-CN"/>
              </w:rPr>
              <w:t>完成单位合作关系说明：</w:t>
            </w:r>
          </w:p>
        </w:tc>
      </w:tr>
      <w:tr>
        <w:tblPrEx>
          <w:tblCellMar>
            <w:top w:w="0" w:type="dxa"/>
            <w:left w:w="28" w:type="dxa"/>
            <w:bottom w:w="0" w:type="dxa"/>
            <w:right w:w="28" w:type="dxa"/>
          </w:tblCellMar>
        </w:tblPrEx>
        <w:trPr>
          <w:trHeight w:val="55" w:hRule="atLeast"/>
          <w:jc w:val="center"/>
        </w:trPr>
        <w:tc>
          <w:tcPr>
            <w:tcW w:w="8697" w:type="dxa"/>
            <w:gridSpan w:val="15"/>
            <w:tcBorders>
              <w:top w:val="single" w:color="auto" w:sz="4" w:space="0"/>
              <w:left w:val="single" w:color="auto" w:sz="6" w:space="0"/>
              <w:bottom w:val="single" w:color="auto" w:sz="6" w:space="0"/>
              <w:right w:val="single" w:color="auto" w:sz="6" w:space="0"/>
            </w:tcBorders>
          </w:tcPr>
          <w:p>
            <w:pPr>
              <w:ind w:firstLine="420" w:firstLineChars="200"/>
              <w:rPr>
                <w:szCs w:val="21"/>
              </w:rPr>
            </w:pPr>
            <w:r>
              <w:rPr>
                <w:rFonts w:hint="eastAsia"/>
                <w:szCs w:val="21"/>
              </w:rPr>
              <w:t>无</w:t>
            </w:r>
          </w:p>
        </w:tc>
      </w:tr>
      <w:tr>
        <w:tblPrEx>
          <w:tblCellMar>
            <w:top w:w="0" w:type="dxa"/>
            <w:left w:w="28" w:type="dxa"/>
            <w:bottom w:w="0" w:type="dxa"/>
            <w:right w:w="28" w:type="dxa"/>
          </w:tblCellMar>
        </w:tblPrEx>
        <w:trPr>
          <w:trHeight w:val="734" w:hRule="atLeast"/>
          <w:jc w:val="center"/>
        </w:trPr>
        <w:tc>
          <w:tcPr>
            <w:tcW w:w="8697" w:type="dxa"/>
            <w:gridSpan w:val="15"/>
            <w:tcBorders>
              <w:top w:val="single" w:color="auto" w:sz="4" w:space="0"/>
              <w:left w:val="single" w:color="auto" w:sz="6" w:space="0"/>
              <w:bottom w:val="single" w:color="auto" w:sz="6" w:space="0"/>
              <w:right w:val="single" w:color="auto" w:sz="6" w:space="0"/>
            </w:tcBorders>
          </w:tcPr>
          <w:p>
            <w:pPr>
              <w:autoSpaceDE w:val="0"/>
              <w:autoSpaceDN w:val="0"/>
              <w:adjustRightInd w:val="0"/>
              <w:spacing w:before="156" w:beforeLines="50" w:line="420" w:lineRule="exact"/>
              <w:rPr>
                <w:rFonts w:eastAsia="仿宋_GB2312"/>
                <w:b/>
                <w:bCs/>
                <w:kern w:val="0"/>
                <w:sz w:val="28"/>
                <w:szCs w:val="28"/>
                <w:lang w:val="zh-CN"/>
              </w:rPr>
            </w:pPr>
            <w:r>
              <w:rPr>
                <w:rFonts w:eastAsia="仿宋_GB2312"/>
                <w:b/>
                <w:bCs/>
                <w:kern w:val="0"/>
                <w:sz w:val="28"/>
                <w:szCs w:val="28"/>
                <w:lang w:val="zh-CN"/>
              </w:rPr>
              <w:t>完成人合作关系情况汇总表：</w:t>
            </w:r>
          </w:p>
        </w:tc>
      </w:tr>
      <w:tr>
        <w:tblPrEx>
          <w:tblCellMar>
            <w:top w:w="0" w:type="dxa"/>
            <w:left w:w="28" w:type="dxa"/>
            <w:bottom w:w="0" w:type="dxa"/>
            <w:right w:w="28" w:type="dxa"/>
          </w:tblCellMar>
        </w:tblPrEx>
        <w:trPr>
          <w:trHeight w:val="510" w:hRule="atLeast"/>
          <w:jc w:val="center"/>
        </w:trPr>
        <w:tc>
          <w:tcPr>
            <w:tcW w:w="418" w:type="dxa"/>
            <w:tcBorders>
              <w:top w:val="single" w:color="auto" w:sz="4" w:space="0"/>
              <w:left w:val="single" w:color="auto" w:sz="6" w:space="0"/>
              <w:bottom w:val="single" w:color="auto" w:sz="4" w:space="0"/>
              <w:right w:val="single" w:color="auto" w:sz="6" w:space="0"/>
            </w:tcBorders>
            <w:vAlign w:val="center"/>
          </w:tcPr>
          <w:p>
            <w:pPr>
              <w:jc w:val="center"/>
              <w:rPr>
                <w:szCs w:val="21"/>
              </w:rPr>
            </w:pPr>
            <w:r>
              <w:rPr>
                <w:rFonts w:hint="eastAsia"/>
                <w:szCs w:val="21"/>
              </w:rPr>
              <w:t>序号</w:t>
            </w:r>
          </w:p>
        </w:tc>
        <w:tc>
          <w:tcPr>
            <w:tcW w:w="1417" w:type="dxa"/>
            <w:gridSpan w:val="4"/>
            <w:tcBorders>
              <w:top w:val="single" w:color="auto" w:sz="4" w:space="0"/>
              <w:left w:val="single" w:color="auto" w:sz="6" w:space="0"/>
              <w:bottom w:val="single" w:color="auto" w:sz="4" w:space="0"/>
              <w:right w:val="single" w:color="auto" w:sz="6" w:space="0"/>
            </w:tcBorders>
            <w:vAlign w:val="center"/>
          </w:tcPr>
          <w:p>
            <w:pPr>
              <w:jc w:val="center"/>
              <w:rPr>
                <w:szCs w:val="21"/>
              </w:rPr>
            </w:pPr>
            <w:r>
              <w:rPr>
                <w:rFonts w:hint="eastAsia"/>
                <w:szCs w:val="21"/>
              </w:rPr>
              <w:t>合作方式</w:t>
            </w:r>
          </w:p>
        </w:tc>
        <w:tc>
          <w:tcPr>
            <w:tcW w:w="1701" w:type="dxa"/>
            <w:gridSpan w:val="3"/>
            <w:tcBorders>
              <w:top w:val="single" w:color="auto" w:sz="4" w:space="0"/>
              <w:left w:val="single" w:color="auto" w:sz="6" w:space="0"/>
              <w:bottom w:val="single" w:color="auto" w:sz="4" w:space="0"/>
              <w:right w:val="single" w:color="auto" w:sz="6" w:space="0"/>
            </w:tcBorders>
            <w:vAlign w:val="center"/>
          </w:tcPr>
          <w:p>
            <w:pPr>
              <w:jc w:val="center"/>
              <w:rPr>
                <w:szCs w:val="21"/>
              </w:rPr>
            </w:pPr>
            <w:r>
              <w:rPr>
                <w:rFonts w:hint="eastAsia"/>
                <w:szCs w:val="21"/>
              </w:rPr>
              <w:t>合作者/项目排名</w:t>
            </w:r>
          </w:p>
        </w:tc>
        <w:tc>
          <w:tcPr>
            <w:tcW w:w="1433" w:type="dxa"/>
            <w:gridSpan w:val="3"/>
            <w:tcBorders>
              <w:top w:val="single" w:color="auto" w:sz="4" w:space="0"/>
              <w:left w:val="single" w:color="auto" w:sz="6" w:space="0"/>
              <w:bottom w:val="single" w:color="auto" w:sz="4" w:space="0"/>
              <w:right w:val="single" w:color="auto" w:sz="6" w:space="0"/>
            </w:tcBorders>
            <w:vAlign w:val="center"/>
          </w:tcPr>
          <w:p>
            <w:pPr>
              <w:jc w:val="center"/>
              <w:rPr>
                <w:szCs w:val="21"/>
              </w:rPr>
            </w:pPr>
            <w:r>
              <w:rPr>
                <w:rFonts w:hint="eastAsia"/>
                <w:szCs w:val="21"/>
              </w:rPr>
              <w:t>合作起始时间</w:t>
            </w:r>
          </w:p>
        </w:tc>
        <w:tc>
          <w:tcPr>
            <w:tcW w:w="1402" w:type="dxa"/>
            <w:gridSpan w:val="2"/>
            <w:tcBorders>
              <w:top w:val="single" w:color="auto" w:sz="4" w:space="0"/>
              <w:left w:val="single" w:color="auto" w:sz="6" w:space="0"/>
              <w:bottom w:val="single" w:color="auto" w:sz="4" w:space="0"/>
              <w:right w:val="single" w:color="auto" w:sz="6" w:space="0"/>
            </w:tcBorders>
            <w:vAlign w:val="center"/>
          </w:tcPr>
          <w:p>
            <w:pPr>
              <w:jc w:val="center"/>
              <w:rPr>
                <w:szCs w:val="21"/>
              </w:rPr>
            </w:pPr>
            <w:r>
              <w:rPr>
                <w:rFonts w:hint="eastAsia"/>
                <w:szCs w:val="21"/>
              </w:rPr>
              <w:t>合作完成时间</w:t>
            </w:r>
          </w:p>
        </w:tc>
        <w:tc>
          <w:tcPr>
            <w:tcW w:w="1276" w:type="dxa"/>
            <w:tcBorders>
              <w:top w:val="single" w:color="auto" w:sz="4" w:space="0"/>
              <w:left w:val="single" w:color="auto" w:sz="6" w:space="0"/>
              <w:bottom w:val="single" w:color="auto" w:sz="4" w:space="0"/>
              <w:right w:val="single" w:color="auto" w:sz="6" w:space="0"/>
            </w:tcBorders>
            <w:vAlign w:val="center"/>
          </w:tcPr>
          <w:p>
            <w:pPr>
              <w:jc w:val="center"/>
              <w:rPr>
                <w:szCs w:val="21"/>
              </w:rPr>
            </w:pPr>
            <w:r>
              <w:rPr>
                <w:rFonts w:hint="eastAsia"/>
                <w:szCs w:val="21"/>
              </w:rPr>
              <w:t>合作成果</w:t>
            </w:r>
          </w:p>
        </w:tc>
        <w:tc>
          <w:tcPr>
            <w:tcW w:w="1050" w:type="dxa"/>
            <w:tcBorders>
              <w:top w:val="single" w:color="auto" w:sz="4" w:space="0"/>
              <w:left w:val="single" w:color="auto" w:sz="6" w:space="0"/>
              <w:bottom w:val="single" w:color="auto" w:sz="4" w:space="0"/>
              <w:right w:val="single" w:color="auto" w:sz="6" w:space="0"/>
            </w:tcBorders>
            <w:vAlign w:val="center"/>
          </w:tcPr>
          <w:p>
            <w:pPr>
              <w:jc w:val="center"/>
              <w:rPr>
                <w:szCs w:val="21"/>
              </w:rPr>
            </w:pPr>
            <w:r>
              <w:rPr>
                <w:rFonts w:hint="eastAsia"/>
                <w:szCs w:val="21"/>
              </w:rPr>
              <w:t>证明材料</w:t>
            </w:r>
          </w:p>
        </w:tc>
      </w:tr>
      <w:tr>
        <w:tblPrEx>
          <w:tblCellMar>
            <w:top w:w="0" w:type="dxa"/>
            <w:left w:w="28" w:type="dxa"/>
            <w:bottom w:w="0" w:type="dxa"/>
            <w:right w:w="28" w:type="dxa"/>
          </w:tblCellMar>
        </w:tblPrEx>
        <w:trPr>
          <w:trHeight w:val="510" w:hRule="atLeast"/>
          <w:jc w:val="center"/>
        </w:trPr>
        <w:tc>
          <w:tcPr>
            <w:tcW w:w="418" w:type="dxa"/>
            <w:tcBorders>
              <w:top w:val="single" w:color="auto" w:sz="4" w:space="0"/>
              <w:left w:val="single" w:color="auto" w:sz="6" w:space="0"/>
              <w:bottom w:val="single" w:color="auto" w:sz="4" w:space="0"/>
              <w:right w:val="single" w:color="auto" w:sz="6" w:space="0"/>
            </w:tcBorders>
            <w:vAlign w:val="center"/>
          </w:tcPr>
          <w:p>
            <w:pPr>
              <w:jc w:val="center"/>
              <w:rPr>
                <w:szCs w:val="21"/>
              </w:rPr>
            </w:pPr>
            <w:r>
              <w:rPr>
                <w:rFonts w:hint="eastAsia"/>
                <w:szCs w:val="21"/>
              </w:rPr>
              <w:t>1</w:t>
            </w:r>
          </w:p>
        </w:tc>
        <w:tc>
          <w:tcPr>
            <w:tcW w:w="1417" w:type="dxa"/>
            <w:gridSpan w:val="4"/>
            <w:tcBorders>
              <w:top w:val="single" w:color="auto" w:sz="4" w:space="0"/>
              <w:left w:val="single" w:color="auto" w:sz="6" w:space="0"/>
              <w:bottom w:val="single" w:color="auto" w:sz="4" w:space="0"/>
              <w:right w:val="single" w:color="auto" w:sz="6" w:space="0"/>
            </w:tcBorders>
            <w:vAlign w:val="center"/>
          </w:tcPr>
          <w:p>
            <w:pPr>
              <w:rPr>
                <w:szCs w:val="21"/>
              </w:rPr>
            </w:pPr>
            <w:r>
              <w:rPr>
                <w:rFonts w:hint="eastAsia"/>
                <w:szCs w:val="21"/>
              </w:rPr>
              <w:t>共同知识产权</w:t>
            </w:r>
          </w:p>
        </w:tc>
        <w:tc>
          <w:tcPr>
            <w:tcW w:w="1701" w:type="dxa"/>
            <w:gridSpan w:val="3"/>
            <w:tcBorders>
              <w:top w:val="single" w:color="auto" w:sz="4" w:space="0"/>
              <w:left w:val="single" w:color="auto" w:sz="6" w:space="0"/>
              <w:bottom w:val="single" w:color="auto" w:sz="4" w:space="0"/>
              <w:right w:val="single" w:color="auto" w:sz="6" w:space="0"/>
            </w:tcBorders>
          </w:tcPr>
          <w:p>
            <w:pPr>
              <w:rPr>
                <w:color w:val="000000"/>
                <w:szCs w:val="21"/>
              </w:rPr>
            </w:pPr>
            <w:r>
              <w:rPr>
                <w:rFonts w:hint="eastAsia"/>
                <w:color w:val="000000"/>
                <w:szCs w:val="21"/>
              </w:rPr>
              <w:t>陈跃军/1</w:t>
            </w:r>
          </w:p>
          <w:p>
            <w:pPr>
              <w:rPr>
                <w:color w:val="000000"/>
                <w:szCs w:val="21"/>
              </w:rPr>
            </w:pPr>
            <w:r>
              <w:rPr>
                <w:rFonts w:hint="eastAsia"/>
                <w:color w:val="000000"/>
                <w:szCs w:val="21"/>
              </w:rPr>
              <w:t>李勇/2</w:t>
            </w:r>
          </w:p>
          <w:p>
            <w:pPr>
              <w:rPr>
                <w:color w:val="000000"/>
                <w:szCs w:val="21"/>
              </w:rPr>
            </w:pPr>
            <w:r>
              <w:rPr>
                <w:rFonts w:hint="eastAsia"/>
                <w:color w:val="000000"/>
                <w:szCs w:val="21"/>
              </w:rPr>
              <w:t>姜文博/4</w:t>
            </w:r>
          </w:p>
          <w:p>
            <w:pPr>
              <w:rPr>
                <w:color w:val="000000"/>
                <w:szCs w:val="21"/>
              </w:rPr>
            </w:pPr>
            <w:r>
              <w:rPr>
                <w:rFonts w:hint="eastAsia"/>
                <w:color w:val="000000"/>
                <w:szCs w:val="21"/>
              </w:rPr>
              <w:t>石晨方/5</w:t>
            </w:r>
          </w:p>
          <w:p>
            <w:pPr>
              <w:rPr>
                <w:color w:val="000000"/>
                <w:szCs w:val="21"/>
              </w:rPr>
            </w:pPr>
            <w:r>
              <w:rPr>
                <w:rFonts w:hint="eastAsia"/>
                <w:color w:val="000000"/>
                <w:szCs w:val="21"/>
              </w:rPr>
              <w:t>邬聪明/7</w:t>
            </w:r>
          </w:p>
          <w:p>
            <w:pPr>
              <w:rPr>
                <w:color w:val="000000"/>
                <w:szCs w:val="21"/>
              </w:rPr>
            </w:pPr>
            <w:r>
              <w:rPr>
                <w:rFonts w:hint="eastAsia"/>
                <w:color w:val="000000"/>
                <w:szCs w:val="21"/>
              </w:rPr>
              <w:t>杜景青/8</w:t>
            </w:r>
          </w:p>
        </w:tc>
        <w:tc>
          <w:tcPr>
            <w:tcW w:w="1433" w:type="dxa"/>
            <w:gridSpan w:val="3"/>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color w:val="000000"/>
                <w:szCs w:val="21"/>
              </w:rPr>
              <w:t>2015.06.01</w:t>
            </w:r>
          </w:p>
        </w:tc>
        <w:tc>
          <w:tcPr>
            <w:tcW w:w="1402" w:type="dxa"/>
            <w:gridSpan w:val="2"/>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color w:val="000000"/>
                <w:szCs w:val="21"/>
              </w:rPr>
              <w:t>2018.12.01</w:t>
            </w:r>
          </w:p>
        </w:tc>
        <w:tc>
          <w:tcPr>
            <w:tcW w:w="1276" w:type="dxa"/>
            <w:tcBorders>
              <w:top w:val="single" w:color="auto" w:sz="4" w:space="0"/>
              <w:left w:val="single" w:color="auto" w:sz="6" w:space="0"/>
              <w:bottom w:val="single" w:color="auto" w:sz="4" w:space="0"/>
              <w:right w:val="single" w:color="auto" w:sz="6" w:space="0"/>
            </w:tcBorders>
            <w:vAlign w:val="center"/>
          </w:tcPr>
          <w:p>
            <w:pPr>
              <w:rPr>
                <w:color w:val="000000"/>
                <w:szCs w:val="21"/>
              </w:rPr>
            </w:pPr>
            <w:r>
              <w:rPr>
                <w:rFonts w:hint="eastAsia"/>
                <w:color w:val="000000"/>
                <w:szCs w:val="21"/>
              </w:rPr>
              <w:t>基于FPGA的机载气象雷达</w:t>
            </w:r>
          </w:p>
        </w:tc>
        <w:tc>
          <w:tcPr>
            <w:tcW w:w="1050" w:type="dxa"/>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rFonts w:hint="eastAsia"/>
                <w:color w:val="000000"/>
                <w:szCs w:val="21"/>
              </w:rPr>
              <w:t>专利证书</w:t>
            </w:r>
          </w:p>
        </w:tc>
      </w:tr>
      <w:tr>
        <w:tblPrEx>
          <w:tblCellMar>
            <w:top w:w="0" w:type="dxa"/>
            <w:left w:w="28" w:type="dxa"/>
            <w:bottom w:w="0" w:type="dxa"/>
            <w:right w:w="28" w:type="dxa"/>
          </w:tblCellMar>
        </w:tblPrEx>
        <w:trPr>
          <w:trHeight w:val="510" w:hRule="atLeast"/>
          <w:jc w:val="center"/>
        </w:trPr>
        <w:tc>
          <w:tcPr>
            <w:tcW w:w="418" w:type="dxa"/>
            <w:tcBorders>
              <w:top w:val="single" w:color="auto" w:sz="4" w:space="0"/>
              <w:left w:val="single" w:color="auto" w:sz="6" w:space="0"/>
              <w:bottom w:val="single" w:color="auto" w:sz="4" w:space="0"/>
              <w:right w:val="single" w:color="auto" w:sz="6" w:space="0"/>
            </w:tcBorders>
            <w:vAlign w:val="center"/>
          </w:tcPr>
          <w:p>
            <w:pPr>
              <w:jc w:val="center"/>
              <w:rPr>
                <w:szCs w:val="21"/>
              </w:rPr>
            </w:pPr>
            <w:r>
              <w:rPr>
                <w:rFonts w:hint="eastAsia"/>
                <w:szCs w:val="21"/>
              </w:rPr>
              <w:t>2</w:t>
            </w:r>
          </w:p>
        </w:tc>
        <w:tc>
          <w:tcPr>
            <w:tcW w:w="1417" w:type="dxa"/>
            <w:gridSpan w:val="4"/>
            <w:tcBorders>
              <w:top w:val="single" w:color="auto" w:sz="4" w:space="0"/>
              <w:left w:val="single" w:color="auto" w:sz="6" w:space="0"/>
              <w:bottom w:val="single" w:color="auto" w:sz="4" w:space="0"/>
              <w:right w:val="single" w:color="auto" w:sz="6" w:space="0"/>
            </w:tcBorders>
            <w:vAlign w:val="center"/>
          </w:tcPr>
          <w:p>
            <w:pPr>
              <w:rPr>
                <w:szCs w:val="21"/>
              </w:rPr>
            </w:pPr>
            <w:r>
              <w:rPr>
                <w:rFonts w:hint="eastAsia"/>
                <w:szCs w:val="21"/>
              </w:rPr>
              <w:t>共同知识产权</w:t>
            </w:r>
          </w:p>
        </w:tc>
        <w:tc>
          <w:tcPr>
            <w:tcW w:w="1701" w:type="dxa"/>
            <w:gridSpan w:val="3"/>
            <w:tcBorders>
              <w:top w:val="single" w:color="auto" w:sz="4" w:space="0"/>
              <w:left w:val="single" w:color="auto" w:sz="6" w:space="0"/>
              <w:bottom w:val="single" w:color="auto" w:sz="4" w:space="0"/>
              <w:right w:val="single" w:color="auto" w:sz="6" w:space="0"/>
            </w:tcBorders>
          </w:tcPr>
          <w:p>
            <w:pPr>
              <w:rPr>
                <w:color w:val="000000"/>
                <w:szCs w:val="21"/>
              </w:rPr>
            </w:pPr>
            <w:r>
              <w:rPr>
                <w:rFonts w:hint="eastAsia"/>
                <w:color w:val="000000"/>
                <w:szCs w:val="21"/>
              </w:rPr>
              <w:t>李勇/1</w:t>
            </w:r>
          </w:p>
          <w:p>
            <w:pPr>
              <w:rPr>
                <w:color w:val="000000"/>
                <w:szCs w:val="21"/>
              </w:rPr>
            </w:pPr>
            <w:r>
              <w:rPr>
                <w:rFonts w:hint="eastAsia"/>
                <w:color w:val="000000"/>
                <w:szCs w:val="21"/>
              </w:rPr>
              <w:t>杜景青/4</w:t>
            </w:r>
          </w:p>
          <w:p>
            <w:pPr>
              <w:rPr>
                <w:color w:val="000000"/>
                <w:szCs w:val="21"/>
              </w:rPr>
            </w:pPr>
            <w:r>
              <w:rPr>
                <w:rFonts w:hint="eastAsia"/>
                <w:color w:val="000000"/>
                <w:szCs w:val="21"/>
              </w:rPr>
              <w:t>孟武亮/8</w:t>
            </w:r>
          </w:p>
          <w:p>
            <w:pPr>
              <w:rPr>
                <w:color w:val="000000"/>
                <w:szCs w:val="21"/>
              </w:rPr>
            </w:pPr>
            <w:r>
              <w:rPr>
                <w:rFonts w:hint="eastAsia"/>
                <w:color w:val="000000"/>
                <w:szCs w:val="21"/>
              </w:rPr>
              <w:t>姜文博/9</w:t>
            </w:r>
          </w:p>
          <w:p>
            <w:pPr>
              <w:rPr>
                <w:color w:val="000000"/>
                <w:szCs w:val="21"/>
              </w:rPr>
            </w:pPr>
            <w:r>
              <w:rPr>
                <w:rFonts w:hint="eastAsia"/>
                <w:color w:val="000000"/>
                <w:szCs w:val="21"/>
              </w:rPr>
              <w:t>陈跃军/11</w:t>
            </w:r>
          </w:p>
        </w:tc>
        <w:tc>
          <w:tcPr>
            <w:tcW w:w="1433" w:type="dxa"/>
            <w:gridSpan w:val="3"/>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color w:val="000000"/>
                <w:szCs w:val="21"/>
              </w:rPr>
              <w:t>2015.06.01</w:t>
            </w:r>
          </w:p>
        </w:tc>
        <w:tc>
          <w:tcPr>
            <w:tcW w:w="1402" w:type="dxa"/>
            <w:gridSpan w:val="2"/>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color w:val="000000"/>
                <w:szCs w:val="21"/>
              </w:rPr>
              <w:t>2018.12.01</w:t>
            </w:r>
          </w:p>
        </w:tc>
        <w:tc>
          <w:tcPr>
            <w:tcW w:w="1276" w:type="dxa"/>
            <w:tcBorders>
              <w:top w:val="single" w:color="auto" w:sz="4" w:space="0"/>
              <w:left w:val="single" w:color="auto" w:sz="6" w:space="0"/>
              <w:bottom w:val="single" w:color="auto" w:sz="4" w:space="0"/>
              <w:right w:val="single" w:color="auto" w:sz="6" w:space="0"/>
            </w:tcBorders>
            <w:vAlign w:val="center"/>
          </w:tcPr>
          <w:p>
            <w:pPr>
              <w:rPr>
                <w:color w:val="000000"/>
                <w:szCs w:val="21"/>
              </w:rPr>
            </w:pPr>
            <w:r>
              <w:rPr>
                <w:rFonts w:hint="eastAsia"/>
                <w:color w:val="000000"/>
                <w:szCs w:val="21"/>
              </w:rPr>
              <w:t>脉冲信号频率测试器</w:t>
            </w:r>
          </w:p>
        </w:tc>
        <w:tc>
          <w:tcPr>
            <w:tcW w:w="1050" w:type="dxa"/>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rFonts w:hint="eastAsia"/>
                <w:color w:val="000000"/>
                <w:szCs w:val="21"/>
              </w:rPr>
              <w:t>专利证书</w:t>
            </w:r>
          </w:p>
        </w:tc>
      </w:tr>
      <w:tr>
        <w:tblPrEx>
          <w:tblCellMar>
            <w:top w:w="0" w:type="dxa"/>
            <w:left w:w="28" w:type="dxa"/>
            <w:bottom w:w="0" w:type="dxa"/>
            <w:right w:w="28" w:type="dxa"/>
          </w:tblCellMar>
        </w:tblPrEx>
        <w:trPr>
          <w:trHeight w:val="510" w:hRule="atLeast"/>
          <w:jc w:val="center"/>
        </w:trPr>
        <w:tc>
          <w:tcPr>
            <w:tcW w:w="418" w:type="dxa"/>
            <w:tcBorders>
              <w:top w:val="single" w:color="auto" w:sz="4" w:space="0"/>
              <w:left w:val="single" w:color="auto" w:sz="6" w:space="0"/>
              <w:bottom w:val="single" w:color="auto" w:sz="4" w:space="0"/>
              <w:right w:val="single" w:color="auto" w:sz="6" w:space="0"/>
            </w:tcBorders>
            <w:vAlign w:val="center"/>
          </w:tcPr>
          <w:p>
            <w:pPr>
              <w:jc w:val="center"/>
              <w:rPr>
                <w:szCs w:val="21"/>
              </w:rPr>
            </w:pPr>
            <w:r>
              <w:rPr>
                <w:rFonts w:hint="eastAsia"/>
                <w:szCs w:val="21"/>
              </w:rPr>
              <w:t>3</w:t>
            </w:r>
          </w:p>
        </w:tc>
        <w:tc>
          <w:tcPr>
            <w:tcW w:w="1417" w:type="dxa"/>
            <w:gridSpan w:val="4"/>
            <w:tcBorders>
              <w:top w:val="single" w:color="auto" w:sz="4" w:space="0"/>
              <w:left w:val="single" w:color="auto" w:sz="6" w:space="0"/>
              <w:bottom w:val="single" w:color="auto" w:sz="4" w:space="0"/>
              <w:right w:val="single" w:color="auto" w:sz="6" w:space="0"/>
            </w:tcBorders>
            <w:vAlign w:val="center"/>
          </w:tcPr>
          <w:p>
            <w:pPr>
              <w:rPr>
                <w:szCs w:val="21"/>
              </w:rPr>
            </w:pPr>
            <w:r>
              <w:rPr>
                <w:rFonts w:hint="eastAsia"/>
                <w:szCs w:val="21"/>
              </w:rPr>
              <w:t>共同知识产权</w:t>
            </w:r>
          </w:p>
        </w:tc>
        <w:tc>
          <w:tcPr>
            <w:tcW w:w="1701" w:type="dxa"/>
            <w:gridSpan w:val="3"/>
            <w:tcBorders>
              <w:top w:val="single" w:color="auto" w:sz="4" w:space="0"/>
              <w:left w:val="single" w:color="auto" w:sz="6" w:space="0"/>
              <w:bottom w:val="single" w:color="auto" w:sz="4" w:space="0"/>
              <w:right w:val="single" w:color="auto" w:sz="6" w:space="0"/>
            </w:tcBorders>
          </w:tcPr>
          <w:p>
            <w:pPr>
              <w:rPr>
                <w:color w:val="000000"/>
                <w:szCs w:val="21"/>
              </w:rPr>
            </w:pPr>
            <w:r>
              <w:rPr>
                <w:rFonts w:hint="eastAsia"/>
                <w:color w:val="000000"/>
                <w:szCs w:val="21"/>
              </w:rPr>
              <w:t>姜文博/1</w:t>
            </w:r>
          </w:p>
          <w:p>
            <w:pPr>
              <w:rPr>
                <w:color w:val="000000"/>
                <w:szCs w:val="21"/>
              </w:rPr>
            </w:pPr>
            <w:r>
              <w:rPr>
                <w:rFonts w:hint="eastAsia"/>
                <w:color w:val="000000"/>
                <w:szCs w:val="21"/>
              </w:rPr>
              <w:t>李勇/2</w:t>
            </w:r>
          </w:p>
          <w:p>
            <w:pPr>
              <w:rPr>
                <w:color w:val="000000"/>
                <w:szCs w:val="21"/>
              </w:rPr>
            </w:pPr>
            <w:r>
              <w:rPr>
                <w:rFonts w:hint="eastAsia"/>
                <w:color w:val="000000"/>
                <w:szCs w:val="21"/>
              </w:rPr>
              <w:t>石晨方/3</w:t>
            </w:r>
          </w:p>
          <w:p>
            <w:pPr>
              <w:rPr>
                <w:color w:val="000000"/>
                <w:szCs w:val="21"/>
              </w:rPr>
            </w:pPr>
            <w:r>
              <w:rPr>
                <w:rFonts w:hint="eastAsia"/>
                <w:color w:val="000000"/>
                <w:szCs w:val="21"/>
              </w:rPr>
              <w:t>邬聪明/5</w:t>
            </w:r>
          </w:p>
        </w:tc>
        <w:tc>
          <w:tcPr>
            <w:tcW w:w="1433" w:type="dxa"/>
            <w:gridSpan w:val="3"/>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color w:val="000000"/>
                <w:szCs w:val="21"/>
              </w:rPr>
              <w:t>2015.06.01</w:t>
            </w:r>
          </w:p>
        </w:tc>
        <w:tc>
          <w:tcPr>
            <w:tcW w:w="1402" w:type="dxa"/>
            <w:gridSpan w:val="2"/>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color w:val="000000"/>
                <w:szCs w:val="21"/>
              </w:rPr>
              <w:t>2018.12.01</w:t>
            </w:r>
          </w:p>
        </w:tc>
        <w:tc>
          <w:tcPr>
            <w:tcW w:w="1276" w:type="dxa"/>
            <w:tcBorders>
              <w:top w:val="single" w:color="auto" w:sz="4" w:space="0"/>
              <w:left w:val="single" w:color="auto" w:sz="6" w:space="0"/>
              <w:bottom w:val="single" w:color="auto" w:sz="4" w:space="0"/>
              <w:right w:val="single" w:color="auto" w:sz="6" w:space="0"/>
            </w:tcBorders>
            <w:vAlign w:val="center"/>
          </w:tcPr>
          <w:p>
            <w:pPr>
              <w:rPr>
                <w:color w:val="000000"/>
                <w:szCs w:val="21"/>
              </w:rPr>
            </w:pPr>
            <w:r>
              <w:rPr>
                <w:rFonts w:hint="eastAsia"/>
                <w:color w:val="000000"/>
                <w:szCs w:val="21"/>
              </w:rPr>
              <w:t>GJB661-89标准信标机信号的识别方法</w:t>
            </w:r>
          </w:p>
        </w:tc>
        <w:tc>
          <w:tcPr>
            <w:tcW w:w="1050" w:type="dxa"/>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rFonts w:hint="eastAsia"/>
                <w:color w:val="000000"/>
                <w:szCs w:val="21"/>
              </w:rPr>
              <w:t>专利证书</w:t>
            </w:r>
          </w:p>
        </w:tc>
      </w:tr>
      <w:tr>
        <w:tblPrEx>
          <w:tblCellMar>
            <w:top w:w="0" w:type="dxa"/>
            <w:left w:w="28" w:type="dxa"/>
            <w:bottom w:w="0" w:type="dxa"/>
            <w:right w:w="28" w:type="dxa"/>
          </w:tblCellMar>
        </w:tblPrEx>
        <w:trPr>
          <w:trHeight w:val="510" w:hRule="atLeast"/>
          <w:jc w:val="center"/>
        </w:trPr>
        <w:tc>
          <w:tcPr>
            <w:tcW w:w="418" w:type="dxa"/>
            <w:tcBorders>
              <w:top w:val="single" w:color="auto" w:sz="4" w:space="0"/>
              <w:left w:val="single" w:color="auto" w:sz="6" w:space="0"/>
              <w:bottom w:val="single" w:color="auto" w:sz="4" w:space="0"/>
              <w:right w:val="single" w:color="auto" w:sz="6" w:space="0"/>
            </w:tcBorders>
            <w:vAlign w:val="center"/>
          </w:tcPr>
          <w:p>
            <w:pPr>
              <w:jc w:val="center"/>
              <w:rPr>
                <w:szCs w:val="21"/>
              </w:rPr>
            </w:pPr>
            <w:r>
              <w:rPr>
                <w:rFonts w:hint="eastAsia"/>
                <w:szCs w:val="21"/>
              </w:rPr>
              <w:t>4</w:t>
            </w:r>
          </w:p>
        </w:tc>
        <w:tc>
          <w:tcPr>
            <w:tcW w:w="1417" w:type="dxa"/>
            <w:gridSpan w:val="4"/>
            <w:tcBorders>
              <w:top w:val="single" w:color="auto" w:sz="4" w:space="0"/>
              <w:left w:val="single" w:color="auto" w:sz="6" w:space="0"/>
              <w:bottom w:val="single" w:color="auto" w:sz="4" w:space="0"/>
              <w:right w:val="single" w:color="auto" w:sz="6" w:space="0"/>
            </w:tcBorders>
            <w:vAlign w:val="center"/>
          </w:tcPr>
          <w:p>
            <w:pPr>
              <w:rPr>
                <w:szCs w:val="21"/>
              </w:rPr>
            </w:pPr>
            <w:r>
              <w:rPr>
                <w:rFonts w:hint="eastAsia"/>
                <w:szCs w:val="21"/>
              </w:rPr>
              <w:t>共同知识产权</w:t>
            </w:r>
          </w:p>
        </w:tc>
        <w:tc>
          <w:tcPr>
            <w:tcW w:w="1701" w:type="dxa"/>
            <w:gridSpan w:val="3"/>
            <w:tcBorders>
              <w:top w:val="single" w:color="auto" w:sz="4" w:space="0"/>
              <w:left w:val="single" w:color="auto" w:sz="6" w:space="0"/>
              <w:bottom w:val="single" w:color="auto" w:sz="4" w:space="0"/>
              <w:right w:val="single" w:color="auto" w:sz="6" w:space="0"/>
            </w:tcBorders>
          </w:tcPr>
          <w:p>
            <w:pPr>
              <w:rPr>
                <w:color w:val="000000"/>
                <w:szCs w:val="21"/>
              </w:rPr>
            </w:pPr>
            <w:r>
              <w:rPr>
                <w:rFonts w:hint="eastAsia"/>
                <w:color w:val="000000"/>
                <w:szCs w:val="21"/>
              </w:rPr>
              <w:t>陈跃军/1</w:t>
            </w:r>
          </w:p>
          <w:p>
            <w:pPr>
              <w:rPr>
                <w:color w:val="000000"/>
                <w:szCs w:val="21"/>
              </w:rPr>
            </w:pPr>
            <w:r>
              <w:rPr>
                <w:rFonts w:hint="eastAsia"/>
                <w:color w:val="000000"/>
                <w:szCs w:val="21"/>
              </w:rPr>
              <w:t>李勇/2</w:t>
            </w:r>
          </w:p>
          <w:p>
            <w:pPr>
              <w:rPr>
                <w:color w:val="000000"/>
                <w:szCs w:val="21"/>
              </w:rPr>
            </w:pPr>
            <w:r>
              <w:rPr>
                <w:rFonts w:hint="eastAsia"/>
                <w:color w:val="000000"/>
                <w:szCs w:val="21"/>
              </w:rPr>
              <w:t>石晨方/3</w:t>
            </w:r>
          </w:p>
          <w:p>
            <w:pPr>
              <w:rPr>
                <w:color w:val="000000"/>
                <w:szCs w:val="21"/>
              </w:rPr>
            </w:pPr>
            <w:r>
              <w:rPr>
                <w:rFonts w:hint="eastAsia"/>
                <w:color w:val="000000"/>
                <w:szCs w:val="21"/>
              </w:rPr>
              <w:t>邬聪明/7</w:t>
            </w:r>
          </w:p>
          <w:p>
            <w:pPr>
              <w:rPr>
                <w:color w:val="000000"/>
                <w:szCs w:val="21"/>
              </w:rPr>
            </w:pPr>
            <w:r>
              <w:rPr>
                <w:rFonts w:hint="eastAsia"/>
                <w:color w:val="000000"/>
                <w:szCs w:val="21"/>
              </w:rPr>
              <w:t>杜景青/8</w:t>
            </w:r>
          </w:p>
        </w:tc>
        <w:tc>
          <w:tcPr>
            <w:tcW w:w="1433" w:type="dxa"/>
            <w:gridSpan w:val="3"/>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color w:val="000000"/>
                <w:szCs w:val="21"/>
              </w:rPr>
              <w:t>2015.06.01</w:t>
            </w:r>
          </w:p>
        </w:tc>
        <w:tc>
          <w:tcPr>
            <w:tcW w:w="1402" w:type="dxa"/>
            <w:gridSpan w:val="2"/>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color w:val="000000"/>
                <w:szCs w:val="21"/>
              </w:rPr>
              <w:t>2018.12.01</w:t>
            </w:r>
          </w:p>
        </w:tc>
        <w:tc>
          <w:tcPr>
            <w:tcW w:w="1276" w:type="dxa"/>
            <w:tcBorders>
              <w:top w:val="single" w:color="auto" w:sz="4" w:space="0"/>
              <w:left w:val="single" w:color="auto" w:sz="6" w:space="0"/>
              <w:bottom w:val="single" w:color="auto" w:sz="4" w:space="0"/>
              <w:right w:val="single" w:color="auto" w:sz="6" w:space="0"/>
            </w:tcBorders>
            <w:vAlign w:val="center"/>
          </w:tcPr>
          <w:p>
            <w:pPr>
              <w:rPr>
                <w:color w:val="000000"/>
                <w:szCs w:val="21"/>
              </w:rPr>
            </w:pPr>
            <w:r>
              <w:rPr>
                <w:rFonts w:hint="eastAsia"/>
                <w:color w:val="000000"/>
                <w:szCs w:val="21"/>
              </w:rPr>
              <w:t>基于多层扫描对比的地杂波抑制方法</w:t>
            </w:r>
          </w:p>
        </w:tc>
        <w:tc>
          <w:tcPr>
            <w:tcW w:w="1050" w:type="dxa"/>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rFonts w:hint="eastAsia"/>
                <w:color w:val="000000"/>
                <w:szCs w:val="21"/>
              </w:rPr>
              <w:t>专利证书</w:t>
            </w:r>
          </w:p>
        </w:tc>
      </w:tr>
      <w:tr>
        <w:tblPrEx>
          <w:tblCellMar>
            <w:top w:w="0" w:type="dxa"/>
            <w:left w:w="28" w:type="dxa"/>
            <w:bottom w:w="0" w:type="dxa"/>
            <w:right w:w="28" w:type="dxa"/>
          </w:tblCellMar>
        </w:tblPrEx>
        <w:trPr>
          <w:trHeight w:val="510" w:hRule="atLeast"/>
          <w:jc w:val="center"/>
        </w:trPr>
        <w:tc>
          <w:tcPr>
            <w:tcW w:w="418" w:type="dxa"/>
            <w:tcBorders>
              <w:top w:val="single" w:color="auto" w:sz="4" w:space="0"/>
              <w:left w:val="single" w:color="auto" w:sz="6" w:space="0"/>
              <w:bottom w:val="single" w:color="auto" w:sz="4" w:space="0"/>
              <w:right w:val="single" w:color="auto" w:sz="6" w:space="0"/>
            </w:tcBorders>
            <w:vAlign w:val="center"/>
          </w:tcPr>
          <w:p>
            <w:pPr>
              <w:jc w:val="center"/>
              <w:rPr>
                <w:szCs w:val="21"/>
              </w:rPr>
            </w:pPr>
            <w:r>
              <w:rPr>
                <w:rFonts w:hint="eastAsia"/>
                <w:szCs w:val="21"/>
              </w:rPr>
              <w:t>5</w:t>
            </w:r>
          </w:p>
        </w:tc>
        <w:tc>
          <w:tcPr>
            <w:tcW w:w="1417" w:type="dxa"/>
            <w:gridSpan w:val="4"/>
            <w:tcBorders>
              <w:top w:val="single" w:color="auto" w:sz="4" w:space="0"/>
              <w:left w:val="single" w:color="auto" w:sz="6" w:space="0"/>
              <w:bottom w:val="single" w:color="auto" w:sz="4" w:space="0"/>
              <w:right w:val="single" w:color="auto" w:sz="6" w:space="0"/>
            </w:tcBorders>
            <w:vAlign w:val="center"/>
          </w:tcPr>
          <w:p>
            <w:pPr>
              <w:rPr>
                <w:szCs w:val="21"/>
              </w:rPr>
            </w:pPr>
            <w:r>
              <w:rPr>
                <w:rFonts w:hint="eastAsia"/>
                <w:szCs w:val="21"/>
              </w:rPr>
              <w:t>共同知识产权</w:t>
            </w:r>
          </w:p>
        </w:tc>
        <w:tc>
          <w:tcPr>
            <w:tcW w:w="1701" w:type="dxa"/>
            <w:gridSpan w:val="3"/>
            <w:tcBorders>
              <w:top w:val="single" w:color="auto" w:sz="4" w:space="0"/>
              <w:left w:val="single" w:color="auto" w:sz="6" w:space="0"/>
              <w:bottom w:val="single" w:color="auto" w:sz="4" w:space="0"/>
              <w:right w:val="single" w:color="auto" w:sz="6" w:space="0"/>
            </w:tcBorders>
          </w:tcPr>
          <w:p>
            <w:pPr>
              <w:rPr>
                <w:color w:val="000000"/>
                <w:szCs w:val="21"/>
              </w:rPr>
            </w:pPr>
            <w:r>
              <w:rPr>
                <w:rFonts w:hint="eastAsia"/>
                <w:color w:val="000000"/>
                <w:szCs w:val="21"/>
              </w:rPr>
              <w:t>杜景青/1</w:t>
            </w:r>
          </w:p>
          <w:p>
            <w:pPr>
              <w:rPr>
                <w:color w:val="000000"/>
                <w:szCs w:val="21"/>
              </w:rPr>
            </w:pPr>
            <w:r>
              <w:rPr>
                <w:rFonts w:hint="eastAsia"/>
                <w:color w:val="000000"/>
                <w:szCs w:val="21"/>
              </w:rPr>
              <w:t>李勇/2</w:t>
            </w:r>
          </w:p>
          <w:p>
            <w:pPr>
              <w:rPr>
                <w:color w:val="000000"/>
                <w:szCs w:val="21"/>
              </w:rPr>
            </w:pPr>
            <w:r>
              <w:rPr>
                <w:rFonts w:hint="eastAsia"/>
                <w:color w:val="000000"/>
                <w:szCs w:val="21"/>
              </w:rPr>
              <w:t>陈跃军/8</w:t>
            </w:r>
          </w:p>
          <w:p>
            <w:pPr>
              <w:rPr>
                <w:color w:val="000000"/>
                <w:szCs w:val="21"/>
              </w:rPr>
            </w:pPr>
            <w:r>
              <w:rPr>
                <w:rFonts w:hint="eastAsia"/>
                <w:color w:val="000000"/>
                <w:szCs w:val="21"/>
              </w:rPr>
              <w:t>孟武亮/9</w:t>
            </w:r>
          </w:p>
        </w:tc>
        <w:tc>
          <w:tcPr>
            <w:tcW w:w="1433" w:type="dxa"/>
            <w:gridSpan w:val="3"/>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color w:val="000000"/>
                <w:szCs w:val="21"/>
              </w:rPr>
              <w:t>2015.06.01</w:t>
            </w:r>
          </w:p>
        </w:tc>
        <w:tc>
          <w:tcPr>
            <w:tcW w:w="1402" w:type="dxa"/>
            <w:gridSpan w:val="2"/>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color w:val="000000"/>
                <w:szCs w:val="21"/>
              </w:rPr>
              <w:t>2018.12.01</w:t>
            </w:r>
          </w:p>
        </w:tc>
        <w:tc>
          <w:tcPr>
            <w:tcW w:w="1276" w:type="dxa"/>
            <w:tcBorders>
              <w:top w:val="single" w:color="auto" w:sz="4" w:space="0"/>
              <w:left w:val="single" w:color="auto" w:sz="6" w:space="0"/>
              <w:bottom w:val="single" w:color="auto" w:sz="4" w:space="0"/>
              <w:right w:val="single" w:color="auto" w:sz="6" w:space="0"/>
            </w:tcBorders>
            <w:vAlign w:val="center"/>
          </w:tcPr>
          <w:p>
            <w:pPr>
              <w:rPr>
                <w:color w:val="000000"/>
                <w:szCs w:val="21"/>
              </w:rPr>
            </w:pPr>
            <w:r>
              <w:rPr>
                <w:rFonts w:hint="eastAsia"/>
                <w:color w:val="000000"/>
                <w:szCs w:val="21"/>
              </w:rPr>
              <w:t>气象雷达综合测试设备</w:t>
            </w:r>
          </w:p>
        </w:tc>
        <w:tc>
          <w:tcPr>
            <w:tcW w:w="1050" w:type="dxa"/>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rFonts w:hint="eastAsia"/>
                <w:color w:val="000000"/>
                <w:szCs w:val="21"/>
              </w:rPr>
              <w:t>专利证书</w:t>
            </w:r>
          </w:p>
        </w:tc>
      </w:tr>
      <w:tr>
        <w:tblPrEx>
          <w:tblCellMar>
            <w:top w:w="0" w:type="dxa"/>
            <w:left w:w="28" w:type="dxa"/>
            <w:bottom w:w="0" w:type="dxa"/>
            <w:right w:w="28" w:type="dxa"/>
          </w:tblCellMar>
        </w:tblPrEx>
        <w:trPr>
          <w:trHeight w:val="510" w:hRule="atLeast"/>
          <w:jc w:val="center"/>
        </w:trPr>
        <w:tc>
          <w:tcPr>
            <w:tcW w:w="418" w:type="dxa"/>
            <w:tcBorders>
              <w:top w:val="single" w:color="auto" w:sz="4" w:space="0"/>
              <w:left w:val="single" w:color="auto" w:sz="6" w:space="0"/>
              <w:bottom w:val="single" w:color="auto" w:sz="4" w:space="0"/>
              <w:right w:val="single" w:color="auto" w:sz="6" w:space="0"/>
            </w:tcBorders>
            <w:vAlign w:val="center"/>
          </w:tcPr>
          <w:p>
            <w:pPr>
              <w:jc w:val="center"/>
              <w:rPr>
                <w:szCs w:val="21"/>
              </w:rPr>
            </w:pPr>
            <w:r>
              <w:rPr>
                <w:rFonts w:hint="eastAsia"/>
                <w:szCs w:val="21"/>
              </w:rPr>
              <w:t>6</w:t>
            </w:r>
          </w:p>
        </w:tc>
        <w:tc>
          <w:tcPr>
            <w:tcW w:w="1417" w:type="dxa"/>
            <w:gridSpan w:val="4"/>
            <w:tcBorders>
              <w:top w:val="single" w:color="auto" w:sz="4" w:space="0"/>
              <w:left w:val="single" w:color="auto" w:sz="6" w:space="0"/>
              <w:bottom w:val="single" w:color="auto" w:sz="4" w:space="0"/>
              <w:right w:val="single" w:color="auto" w:sz="6" w:space="0"/>
            </w:tcBorders>
            <w:vAlign w:val="center"/>
          </w:tcPr>
          <w:p>
            <w:pPr>
              <w:rPr>
                <w:szCs w:val="21"/>
              </w:rPr>
            </w:pPr>
            <w:r>
              <w:rPr>
                <w:rFonts w:hint="eastAsia"/>
                <w:szCs w:val="21"/>
              </w:rPr>
              <w:t>共同知识产权</w:t>
            </w:r>
          </w:p>
        </w:tc>
        <w:tc>
          <w:tcPr>
            <w:tcW w:w="1701" w:type="dxa"/>
            <w:gridSpan w:val="3"/>
            <w:tcBorders>
              <w:top w:val="single" w:color="auto" w:sz="4" w:space="0"/>
              <w:left w:val="single" w:color="auto" w:sz="6" w:space="0"/>
              <w:bottom w:val="single" w:color="auto" w:sz="4" w:space="0"/>
              <w:right w:val="single" w:color="auto" w:sz="6" w:space="0"/>
            </w:tcBorders>
          </w:tcPr>
          <w:p>
            <w:pPr>
              <w:rPr>
                <w:color w:val="000000"/>
                <w:szCs w:val="21"/>
              </w:rPr>
            </w:pPr>
            <w:r>
              <w:rPr>
                <w:rFonts w:hint="eastAsia"/>
                <w:color w:val="000000"/>
                <w:szCs w:val="21"/>
              </w:rPr>
              <w:t>陈跃军/1</w:t>
            </w:r>
          </w:p>
          <w:p>
            <w:pPr>
              <w:rPr>
                <w:color w:val="000000"/>
                <w:szCs w:val="21"/>
              </w:rPr>
            </w:pPr>
            <w:r>
              <w:rPr>
                <w:rFonts w:hint="eastAsia"/>
                <w:color w:val="000000"/>
                <w:szCs w:val="21"/>
              </w:rPr>
              <w:t>李勇/2</w:t>
            </w:r>
          </w:p>
          <w:p>
            <w:pPr>
              <w:rPr>
                <w:color w:val="000000"/>
                <w:szCs w:val="21"/>
              </w:rPr>
            </w:pPr>
            <w:r>
              <w:rPr>
                <w:rFonts w:hint="eastAsia"/>
                <w:color w:val="000000"/>
                <w:szCs w:val="21"/>
              </w:rPr>
              <w:t>姜文博/4</w:t>
            </w:r>
          </w:p>
          <w:p>
            <w:pPr>
              <w:rPr>
                <w:color w:val="000000"/>
                <w:szCs w:val="21"/>
              </w:rPr>
            </w:pPr>
            <w:r>
              <w:rPr>
                <w:rFonts w:hint="eastAsia"/>
                <w:color w:val="000000"/>
                <w:szCs w:val="21"/>
              </w:rPr>
              <w:t>石晨方/5</w:t>
            </w:r>
          </w:p>
          <w:p>
            <w:pPr>
              <w:rPr>
                <w:color w:val="000000"/>
                <w:szCs w:val="21"/>
              </w:rPr>
            </w:pPr>
            <w:r>
              <w:rPr>
                <w:rFonts w:hint="eastAsia"/>
                <w:color w:val="000000"/>
                <w:szCs w:val="21"/>
              </w:rPr>
              <w:t>邬聪明/7</w:t>
            </w:r>
          </w:p>
          <w:p>
            <w:pPr>
              <w:rPr>
                <w:color w:val="000000"/>
                <w:szCs w:val="21"/>
              </w:rPr>
            </w:pPr>
            <w:r>
              <w:rPr>
                <w:rFonts w:hint="eastAsia"/>
                <w:color w:val="000000"/>
                <w:szCs w:val="21"/>
              </w:rPr>
              <w:t>杜景青/8</w:t>
            </w:r>
          </w:p>
        </w:tc>
        <w:tc>
          <w:tcPr>
            <w:tcW w:w="1433" w:type="dxa"/>
            <w:gridSpan w:val="3"/>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color w:val="000000"/>
                <w:szCs w:val="21"/>
              </w:rPr>
              <w:t>2015.06.01</w:t>
            </w:r>
          </w:p>
        </w:tc>
        <w:tc>
          <w:tcPr>
            <w:tcW w:w="1402" w:type="dxa"/>
            <w:gridSpan w:val="2"/>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color w:val="000000"/>
                <w:szCs w:val="21"/>
              </w:rPr>
              <w:t>2018.12.01</w:t>
            </w:r>
          </w:p>
        </w:tc>
        <w:tc>
          <w:tcPr>
            <w:tcW w:w="1276" w:type="dxa"/>
            <w:tcBorders>
              <w:top w:val="single" w:color="auto" w:sz="4" w:space="0"/>
              <w:left w:val="single" w:color="auto" w:sz="6" w:space="0"/>
              <w:bottom w:val="single" w:color="auto" w:sz="4" w:space="0"/>
              <w:right w:val="single" w:color="auto" w:sz="6" w:space="0"/>
            </w:tcBorders>
            <w:vAlign w:val="center"/>
          </w:tcPr>
          <w:p>
            <w:pPr>
              <w:rPr>
                <w:color w:val="000000"/>
                <w:szCs w:val="21"/>
              </w:rPr>
            </w:pPr>
            <w:r>
              <w:rPr>
                <w:rFonts w:hint="eastAsia"/>
                <w:color w:val="000000"/>
                <w:szCs w:val="21"/>
              </w:rPr>
              <w:t>一种小型化的机载气象雷达</w:t>
            </w:r>
          </w:p>
        </w:tc>
        <w:tc>
          <w:tcPr>
            <w:tcW w:w="1050" w:type="dxa"/>
            <w:tcBorders>
              <w:top w:val="single" w:color="auto" w:sz="4" w:space="0"/>
              <w:left w:val="single" w:color="auto" w:sz="6" w:space="0"/>
              <w:bottom w:val="single" w:color="auto" w:sz="4" w:space="0"/>
              <w:right w:val="single" w:color="auto" w:sz="6" w:space="0"/>
            </w:tcBorders>
            <w:vAlign w:val="center"/>
          </w:tcPr>
          <w:p>
            <w:pPr>
              <w:jc w:val="center"/>
              <w:rPr>
                <w:color w:val="000000"/>
                <w:szCs w:val="21"/>
              </w:rPr>
            </w:pPr>
            <w:r>
              <w:rPr>
                <w:rFonts w:hint="eastAsia"/>
                <w:color w:val="000000"/>
                <w:szCs w:val="21"/>
              </w:rPr>
              <w:t>专利证书</w:t>
            </w:r>
          </w:p>
        </w:tc>
      </w:tr>
      <w:tr>
        <w:tblPrEx>
          <w:tblCellMar>
            <w:top w:w="0" w:type="dxa"/>
            <w:left w:w="28" w:type="dxa"/>
            <w:bottom w:w="0" w:type="dxa"/>
            <w:right w:w="28" w:type="dxa"/>
          </w:tblCellMar>
        </w:tblPrEx>
        <w:trPr>
          <w:trHeight w:val="510" w:hRule="atLeast"/>
          <w:jc w:val="center"/>
        </w:trPr>
        <w:tc>
          <w:tcPr>
            <w:tcW w:w="418" w:type="dxa"/>
            <w:tcBorders>
              <w:top w:val="single" w:color="auto" w:sz="4" w:space="0"/>
              <w:left w:val="single" w:color="auto" w:sz="6" w:space="0"/>
              <w:bottom w:val="single" w:color="auto" w:sz="6" w:space="0"/>
              <w:right w:val="single" w:color="auto" w:sz="6" w:space="0"/>
            </w:tcBorders>
            <w:vAlign w:val="center"/>
          </w:tcPr>
          <w:p>
            <w:pPr>
              <w:jc w:val="center"/>
              <w:rPr>
                <w:szCs w:val="21"/>
              </w:rPr>
            </w:pPr>
            <w:r>
              <w:rPr>
                <w:rFonts w:hint="eastAsia"/>
                <w:szCs w:val="21"/>
              </w:rPr>
              <w:t>7</w:t>
            </w:r>
          </w:p>
        </w:tc>
        <w:tc>
          <w:tcPr>
            <w:tcW w:w="1417" w:type="dxa"/>
            <w:gridSpan w:val="4"/>
            <w:tcBorders>
              <w:top w:val="single" w:color="auto" w:sz="4" w:space="0"/>
              <w:left w:val="single" w:color="auto" w:sz="6" w:space="0"/>
              <w:bottom w:val="single" w:color="auto" w:sz="6" w:space="0"/>
              <w:right w:val="single" w:color="auto" w:sz="6" w:space="0"/>
            </w:tcBorders>
            <w:vAlign w:val="center"/>
          </w:tcPr>
          <w:p>
            <w:pPr>
              <w:rPr>
                <w:szCs w:val="21"/>
              </w:rPr>
            </w:pPr>
            <w:r>
              <w:rPr>
                <w:rFonts w:hint="eastAsia"/>
                <w:szCs w:val="21"/>
              </w:rPr>
              <w:t>共同知识产权</w:t>
            </w:r>
          </w:p>
        </w:tc>
        <w:tc>
          <w:tcPr>
            <w:tcW w:w="1701" w:type="dxa"/>
            <w:gridSpan w:val="3"/>
            <w:tcBorders>
              <w:top w:val="single" w:color="auto" w:sz="4" w:space="0"/>
              <w:left w:val="single" w:color="auto" w:sz="6" w:space="0"/>
              <w:bottom w:val="single" w:color="auto" w:sz="6" w:space="0"/>
              <w:right w:val="single" w:color="auto" w:sz="6" w:space="0"/>
            </w:tcBorders>
          </w:tcPr>
          <w:p>
            <w:pPr>
              <w:rPr>
                <w:color w:val="000000"/>
                <w:szCs w:val="21"/>
              </w:rPr>
            </w:pPr>
            <w:r>
              <w:rPr>
                <w:rFonts w:hint="eastAsia"/>
                <w:color w:val="000000"/>
                <w:szCs w:val="21"/>
              </w:rPr>
              <w:t>李勇/4</w:t>
            </w:r>
          </w:p>
          <w:p>
            <w:pPr>
              <w:rPr>
                <w:color w:val="000000"/>
                <w:szCs w:val="21"/>
              </w:rPr>
            </w:pPr>
            <w:r>
              <w:rPr>
                <w:rFonts w:hint="eastAsia"/>
                <w:color w:val="000000"/>
                <w:szCs w:val="21"/>
              </w:rPr>
              <w:t>孟武亮/5</w:t>
            </w:r>
          </w:p>
          <w:p>
            <w:pPr>
              <w:rPr>
                <w:color w:val="000000"/>
                <w:szCs w:val="21"/>
              </w:rPr>
            </w:pPr>
            <w:r>
              <w:rPr>
                <w:rFonts w:hint="eastAsia"/>
                <w:color w:val="000000"/>
                <w:szCs w:val="21"/>
              </w:rPr>
              <w:t>姜文博/6</w:t>
            </w:r>
          </w:p>
          <w:p>
            <w:pPr>
              <w:rPr>
                <w:color w:val="000000"/>
                <w:szCs w:val="21"/>
              </w:rPr>
            </w:pPr>
            <w:r>
              <w:rPr>
                <w:rFonts w:hint="eastAsia"/>
                <w:color w:val="000000"/>
                <w:szCs w:val="21"/>
              </w:rPr>
              <w:t>石晨方/12</w:t>
            </w:r>
          </w:p>
        </w:tc>
        <w:tc>
          <w:tcPr>
            <w:tcW w:w="1433" w:type="dxa"/>
            <w:gridSpan w:val="3"/>
            <w:tcBorders>
              <w:top w:val="single" w:color="auto" w:sz="4" w:space="0"/>
              <w:left w:val="single" w:color="auto" w:sz="6" w:space="0"/>
              <w:bottom w:val="single" w:color="auto" w:sz="6" w:space="0"/>
              <w:right w:val="single" w:color="auto" w:sz="6" w:space="0"/>
            </w:tcBorders>
            <w:vAlign w:val="center"/>
          </w:tcPr>
          <w:p>
            <w:pPr>
              <w:jc w:val="center"/>
              <w:rPr>
                <w:color w:val="000000"/>
                <w:szCs w:val="21"/>
              </w:rPr>
            </w:pPr>
            <w:r>
              <w:rPr>
                <w:color w:val="000000"/>
                <w:szCs w:val="21"/>
              </w:rPr>
              <w:t>2015.06.01</w:t>
            </w:r>
          </w:p>
        </w:tc>
        <w:tc>
          <w:tcPr>
            <w:tcW w:w="1402" w:type="dxa"/>
            <w:gridSpan w:val="2"/>
            <w:tcBorders>
              <w:top w:val="single" w:color="auto" w:sz="4" w:space="0"/>
              <w:left w:val="single" w:color="auto" w:sz="6" w:space="0"/>
              <w:bottom w:val="single" w:color="auto" w:sz="6" w:space="0"/>
              <w:right w:val="single" w:color="auto" w:sz="6" w:space="0"/>
            </w:tcBorders>
            <w:vAlign w:val="center"/>
          </w:tcPr>
          <w:p>
            <w:pPr>
              <w:jc w:val="center"/>
              <w:rPr>
                <w:color w:val="000000"/>
                <w:szCs w:val="21"/>
              </w:rPr>
            </w:pPr>
            <w:r>
              <w:rPr>
                <w:color w:val="000000"/>
                <w:szCs w:val="21"/>
              </w:rPr>
              <w:t>2018.12.01</w:t>
            </w:r>
          </w:p>
        </w:tc>
        <w:tc>
          <w:tcPr>
            <w:tcW w:w="1276" w:type="dxa"/>
            <w:tcBorders>
              <w:top w:val="single" w:color="auto" w:sz="4" w:space="0"/>
              <w:left w:val="single" w:color="auto" w:sz="6" w:space="0"/>
              <w:bottom w:val="single" w:color="auto" w:sz="6" w:space="0"/>
              <w:right w:val="single" w:color="auto" w:sz="6" w:space="0"/>
            </w:tcBorders>
            <w:vAlign w:val="center"/>
          </w:tcPr>
          <w:p>
            <w:pPr>
              <w:rPr>
                <w:color w:val="000000"/>
                <w:szCs w:val="21"/>
              </w:rPr>
            </w:pPr>
            <w:r>
              <w:rPr>
                <w:rFonts w:hint="eastAsia"/>
                <w:color w:val="000000"/>
                <w:szCs w:val="21"/>
              </w:rPr>
              <w:t>一种气象成像雷达综合航电模拟装置</w:t>
            </w:r>
          </w:p>
        </w:tc>
        <w:tc>
          <w:tcPr>
            <w:tcW w:w="1050" w:type="dxa"/>
            <w:tcBorders>
              <w:top w:val="single" w:color="auto" w:sz="4" w:space="0"/>
              <w:left w:val="single" w:color="auto" w:sz="6" w:space="0"/>
              <w:bottom w:val="single" w:color="auto" w:sz="6" w:space="0"/>
              <w:right w:val="single" w:color="auto" w:sz="6" w:space="0"/>
            </w:tcBorders>
            <w:vAlign w:val="center"/>
          </w:tcPr>
          <w:p>
            <w:pPr>
              <w:jc w:val="center"/>
              <w:rPr>
                <w:color w:val="000000"/>
                <w:szCs w:val="21"/>
              </w:rPr>
            </w:pPr>
            <w:r>
              <w:rPr>
                <w:rFonts w:hint="eastAsia"/>
                <w:color w:val="000000"/>
                <w:szCs w:val="21"/>
              </w:rPr>
              <w:t>专利证书</w:t>
            </w:r>
          </w:p>
        </w:tc>
      </w:tr>
    </w:tbl>
    <w:p>
      <w:pPr>
        <w:widowControl/>
        <w:spacing w:line="360" w:lineRule="auto"/>
        <w:jc w:val="left"/>
        <w:rPr>
          <w:sz w:val="24"/>
        </w:rPr>
      </w:pPr>
    </w:p>
    <w:p>
      <w:pPr>
        <w:rPr>
          <w:sz w:val="24"/>
        </w:rPr>
      </w:pPr>
      <w:r>
        <w:rPr>
          <w:sz w:val="24"/>
        </w:rPr>
        <w:br w:type="page"/>
      </w:r>
    </w:p>
    <w:p>
      <w:pPr>
        <w:jc w:val="center"/>
        <w:rPr>
          <w:rFonts w:hint="eastAsia" w:eastAsia="华文中宋"/>
          <w:sz w:val="36"/>
          <w:szCs w:val="36"/>
          <w:lang w:val="en-US" w:eastAsia="zh-CN"/>
        </w:rPr>
      </w:pPr>
      <w:r>
        <w:rPr>
          <w:rFonts w:eastAsia="华文中宋"/>
          <w:sz w:val="36"/>
          <w:szCs w:val="36"/>
        </w:rPr>
        <w:t>20</w:t>
      </w:r>
      <w:r>
        <w:rPr>
          <w:rFonts w:hint="eastAsia" w:eastAsia="华文中宋"/>
          <w:sz w:val="36"/>
          <w:szCs w:val="36"/>
        </w:rPr>
        <w:t>23</w:t>
      </w:r>
      <w:r>
        <w:rPr>
          <w:rFonts w:hAnsi="华文中宋" w:eastAsia="华文中宋"/>
          <w:sz w:val="36"/>
          <w:szCs w:val="36"/>
        </w:rPr>
        <w:t>年度陕西省科学技术奖项目提名公示</w:t>
      </w:r>
      <w:r>
        <w:rPr>
          <w:rFonts w:hint="eastAsia" w:eastAsia="华文中宋"/>
          <w:sz w:val="36"/>
          <w:szCs w:val="36"/>
          <w:lang w:val="en-US" w:eastAsia="zh-CN"/>
        </w:rPr>
        <w:t>4</w:t>
      </w:r>
    </w:p>
    <w:tbl>
      <w:tblPr>
        <w:tblStyle w:val="7"/>
        <w:tblW w:w="8697" w:type="dxa"/>
        <w:jc w:val="center"/>
        <w:tblLayout w:type="fixed"/>
        <w:tblCellMar>
          <w:top w:w="0" w:type="dxa"/>
          <w:left w:w="28" w:type="dxa"/>
          <w:bottom w:w="0" w:type="dxa"/>
          <w:right w:w="28" w:type="dxa"/>
        </w:tblCellMar>
      </w:tblPr>
      <w:tblGrid>
        <w:gridCol w:w="675"/>
        <w:gridCol w:w="62"/>
        <w:gridCol w:w="992"/>
        <w:gridCol w:w="241"/>
        <w:gridCol w:w="663"/>
        <w:gridCol w:w="89"/>
        <w:gridCol w:w="850"/>
        <w:gridCol w:w="567"/>
        <w:gridCol w:w="453"/>
        <w:gridCol w:w="965"/>
        <w:gridCol w:w="15"/>
        <w:gridCol w:w="1544"/>
        <w:gridCol w:w="1581"/>
      </w:tblGrid>
      <w:tr>
        <w:tblPrEx>
          <w:tblCellMar>
            <w:top w:w="0" w:type="dxa"/>
            <w:left w:w="28" w:type="dxa"/>
            <w:bottom w:w="0" w:type="dxa"/>
            <w:right w:w="28" w:type="dxa"/>
          </w:tblCellMar>
        </w:tblPrEx>
        <w:trPr>
          <w:trHeight w:val="604" w:hRule="atLeast"/>
          <w:jc w:val="center"/>
        </w:trPr>
        <w:tc>
          <w:tcPr>
            <w:tcW w:w="1970" w:type="dxa"/>
            <w:gridSpan w:val="4"/>
            <w:tcBorders>
              <w:top w:val="single" w:color="auto" w:sz="4" w:space="0"/>
              <w:left w:val="single" w:color="auto" w:sz="6" w:space="0"/>
              <w:bottom w:val="single" w:color="auto" w:sz="6" w:space="0"/>
              <w:right w:val="single" w:color="auto" w:sz="6" w:space="0"/>
            </w:tcBorders>
            <w:vAlign w:val="center"/>
          </w:tcPr>
          <w:p>
            <w:pPr>
              <w:autoSpaceDE w:val="0"/>
              <w:autoSpaceDN w:val="0"/>
              <w:spacing w:line="360" w:lineRule="auto"/>
              <w:jc w:val="center"/>
              <w:rPr>
                <w:rFonts w:eastAsia="仿宋_GB2312"/>
                <w:b/>
                <w:bCs/>
                <w:sz w:val="28"/>
                <w:szCs w:val="28"/>
                <w:lang w:val="zh-CN"/>
              </w:rPr>
            </w:pPr>
            <w:r>
              <w:rPr>
                <w:rFonts w:eastAsia="仿宋_GB2312"/>
                <w:b/>
                <w:bCs/>
                <w:kern w:val="0"/>
                <w:sz w:val="28"/>
                <w:szCs w:val="28"/>
                <w:lang w:val="zh-CN"/>
              </w:rPr>
              <w:t>项目名称</w:t>
            </w:r>
          </w:p>
        </w:tc>
        <w:tc>
          <w:tcPr>
            <w:tcW w:w="6727" w:type="dxa"/>
            <w:gridSpan w:val="9"/>
            <w:tcBorders>
              <w:top w:val="single" w:color="auto" w:sz="4" w:space="0"/>
              <w:left w:val="single" w:color="auto" w:sz="6" w:space="0"/>
              <w:bottom w:val="single" w:color="auto" w:sz="6" w:space="0"/>
              <w:right w:val="single" w:color="auto" w:sz="6" w:space="0"/>
            </w:tcBorders>
            <w:vAlign w:val="center"/>
          </w:tcPr>
          <w:p>
            <w:pPr>
              <w:autoSpaceDE w:val="0"/>
              <w:autoSpaceDN w:val="0"/>
              <w:spacing w:line="360" w:lineRule="auto"/>
              <w:jc w:val="center"/>
              <w:rPr>
                <w:szCs w:val="21"/>
              </w:rPr>
            </w:pPr>
            <w:r>
              <w:rPr>
                <w:rFonts w:hint="eastAsia" w:eastAsia="仿宋_GB2312"/>
                <w:b/>
                <w:bCs/>
                <w:kern w:val="0"/>
                <w:sz w:val="28"/>
                <w:szCs w:val="28"/>
                <w:lang w:val="zh-CN"/>
              </w:rPr>
              <w:t>新一代天地一体化数字集群通信系统</w:t>
            </w:r>
          </w:p>
        </w:tc>
      </w:tr>
      <w:tr>
        <w:tblPrEx>
          <w:tblCellMar>
            <w:top w:w="0" w:type="dxa"/>
            <w:left w:w="28" w:type="dxa"/>
            <w:bottom w:w="0" w:type="dxa"/>
            <w:right w:w="28" w:type="dxa"/>
          </w:tblCellMar>
        </w:tblPrEx>
        <w:trPr>
          <w:trHeight w:val="604"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spacing w:line="360" w:lineRule="auto"/>
              <w:jc w:val="center"/>
              <w:rPr>
                <w:b/>
              </w:rPr>
            </w:pPr>
            <w:r>
              <w:rPr>
                <w:b/>
                <w:sz w:val="28"/>
              </w:rPr>
              <w:t>项目简介</w:t>
            </w:r>
          </w:p>
        </w:tc>
      </w:tr>
      <w:tr>
        <w:tblPrEx>
          <w:tblCellMar>
            <w:top w:w="0" w:type="dxa"/>
            <w:left w:w="28" w:type="dxa"/>
            <w:bottom w:w="0" w:type="dxa"/>
            <w:right w:w="28" w:type="dxa"/>
          </w:tblCellMar>
        </w:tblPrEx>
        <w:trPr>
          <w:trHeight w:val="2253" w:hRule="atLeast"/>
          <w:jc w:val="center"/>
        </w:trPr>
        <w:tc>
          <w:tcPr>
            <w:tcW w:w="8697" w:type="dxa"/>
            <w:gridSpan w:val="13"/>
            <w:tcBorders>
              <w:top w:val="single" w:color="auto" w:sz="6" w:space="0"/>
              <w:left w:val="single" w:color="auto" w:sz="6" w:space="0"/>
              <w:bottom w:val="single" w:color="auto" w:sz="6" w:space="0"/>
              <w:right w:val="single" w:color="auto" w:sz="6" w:space="0"/>
            </w:tcBorders>
          </w:tcPr>
          <w:p>
            <w:pPr>
              <w:numPr>
                <w:ilvl w:val="0"/>
                <w:numId w:val="2"/>
              </w:numPr>
              <w:adjustRightInd w:val="0"/>
              <w:spacing w:line="276" w:lineRule="auto"/>
              <w:ind w:left="360" w:leftChars="0" w:hanging="360" w:firstLineChars="0"/>
              <w:rPr>
                <w:b/>
                <w:szCs w:val="21"/>
              </w:rPr>
            </w:pPr>
            <w:r>
              <w:rPr>
                <w:rFonts w:hAnsi="宋体"/>
                <w:b/>
                <w:szCs w:val="21"/>
              </w:rPr>
              <w:t>任务来源</w:t>
            </w:r>
          </w:p>
          <w:p>
            <w:pPr>
              <w:adjustRightInd w:val="0"/>
              <w:spacing w:line="276" w:lineRule="auto"/>
              <w:ind w:left="357"/>
            </w:pPr>
            <w:r>
              <w:t>本项目由</w:t>
            </w:r>
            <w:r>
              <w:rPr>
                <w:rFonts w:hint="eastAsia"/>
              </w:rPr>
              <w:t>陕西烽火实业</w:t>
            </w:r>
            <w:r>
              <w:t>有限公司自主立项，</w:t>
            </w:r>
            <w:r>
              <w:rPr>
                <w:rFonts w:hint="eastAsia"/>
              </w:rPr>
              <w:t>项目编号：FHSY-JQ001</w:t>
            </w:r>
            <w:r>
              <w:t>；</w:t>
            </w:r>
          </w:p>
          <w:p>
            <w:pPr>
              <w:adjustRightInd w:val="0"/>
              <w:spacing w:line="276" w:lineRule="auto"/>
              <w:ind w:left="357"/>
            </w:pPr>
            <w:r>
              <w:t>项目名称：</w:t>
            </w:r>
            <w:bookmarkStart w:id="0" w:name="OLE_LINK266"/>
            <w:bookmarkStart w:id="1" w:name="OLE_LINK265"/>
            <w:r>
              <w:rPr>
                <w:rFonts w:hint="eastAsia"/>
              </w:rPr>
              <w:t>新一代天地一体化数字集群通信系统；</w:t>
            </w:r>
          </w:p>
          <w:bookmarkEnd w:id="0"/>
          <w:bookmarkEnd w:id="1"/>
          <w:p>
            <w:pPr>
              <w:adjustRightInd w:val="0"/>
              <w:spacing w:line="276" w:lineRule="auto"/>
              <w:ind w:left="357"/>
            </w:pPr>
            <w:r>
              <w:t>产品鉴定试验完成时间：20</w:t>
            </w:r>
            <w:r>
              <w:rPr>
                <w:rFonts w:hint="eastAsia"/>
              </w:rPr>
              <w:t>20</w:t>
            </w:r>
            <w:r>
              <w:t>年0</w:t>
            </w:r>
            <w:r>
              <w:rPr>
                <w:rFonts w:hint="eastAsia"/>
              </w:rPr>
              <w:t>1</w:t>
            </w:r>
            <w:r>
              <w:t>月；</w:t>
            </w:r>
          </w:p>
          <w:p>
            <w:pPr>
              <w:adjustRightInd w:val="0"/>
              <w:spacing w:line="276" w:lineRule="auto"/>
              <w:ind w:left="357"/>
            </w:pPr>
            <w:r>
              <w:t>产品鉴定</w:t>
            </w:r>
            <w:r>
              <w:rPr>
                <w:rFonts w:hint="eastAsia"/>
              </w:rPr>
              <w:t>试验</w:t>
            </w:r>
            <w:r>
              <w:t>单位：</w:t>
            </w:r>
            <w:r>
              <w:rPr>
                <w:rFonts w:hint="eastAsia"/>
              </w:rPr>
              <w:t>中电科二十研究所校准/检测实验室；</w:t>
            </w:r>
          </w:p>
          <w:p>
            <w:pPr>
              <w:adjustRightInd w:val="0"/>
              <w:spacing w:line="276" w:lineRule="auto"/>
              <w:ind w:left="357"/>
            </w:pPr>
            <w:r>
              <w:t>项目鉴定时间：2020年</w:t>
            </w:r>
            <w:r>
              <w:rPr>
                <w:rFonts w:hint="eastAsia"/>
              </w:rPr>
              <w:t>12</w:t>
            </w:r>
            <w:r>
              <w:t>月；</w:t>
            </w:r>
          </w:p>
          <w:p>
            <w:pPr>
              <w:adjustRightInd w:val="0"/>
              <w:spacing w:line="276" w:lineRule="auto"/>
              <w:ind w:left="357"/>
            </w:pPr>
            <w:r>
              <w:t>项目鉴定单位：陕西</w:t>
            </w:r>
            <w:r>
              <w:rPr>
                <w:rFonts w:hint="eastAsia"/>
              </w:rPr>
              <w:t>烽火电子股份</w:t>
            </w:r>
            <w:r>
              <w:t>有限公司。</w:t>
            </w:r>
          </w:p>
          <w:p>
            <w:pPr>
              <w:numPr>
                <w:ilvl w:val="0"/>
                <w:numId w:val="2"/>
              </w:numPr>
              <w:adjustRightInd w:val="0"/>
              <w:spacing w:line="276" w:lineRule="auto"/>
              <w:ind w:left="360" w:leftChars="0" w:hanging="360" w:firstLineChars="0"/>
              <w:rPr>
                <w:rFonts w:hAnsi="宋体"/>
                <w:b/>
                <w:szCs w:val="21"/>
              </w:rPr>
            </w:pPr>
            <w:r>
              <w:rPr>
                <w:rFonts w:hAnsi="宋体"/>
                <w:b/>
                <w:szCs w:val="21"/>
              </w:rPr>
              <w:t>应用领域和技术原理</w:t>
            </w:r>
          </w:p>
          <w:p>
            <w:pPr>
              <w:numPr>
                <w:ilvl w:val="1"/>
                <w:numId w:val="3"/>
              </w:numPr>
              <w:adjustRightInd w:val="0"/>
              <w:spacing w:line="276" w:lineRule="auto"/>
              <w:ind w:left="425" w:firstLine="0"/>
              <w:rPr>
                <w:b/>
                <w:szCs w:val="21"/>
              </w:rPr>
            </w:pPr>
            <w:r>
              <w:rPr>
                <w:rFonts w:hAnsi="宋体"/>
                <w:b/>
                <w:szCs w:val="21"/>
              </w:rPr>
              <w:t>应用领域</w:t>
            </w:r>
          </w:p>
          <w:p>
            <w:pPr>
              <w:adjustRightInd w:val="0"/>
              <w:spacing w:line="276" w:lineRule="auto"/>
              <w:ind w:firstLine="420" w:firstLineChars="200"/>
              <w:rPr>
                <w:szCs w:val="21"/>
              </w:rPr>
            </w:pPr>
            <w:r>
              <w:rPr>
                <w:szCs w:val="21"/>
              </w:rPr>
              <w:t>本项目</w:t>
            </w:r>
            <w:r>
              <w:rPr>
                <w:rFonts w:hint="eastAsia"/>
                <w:szCs w:val="21"/>
              </w:rPr>
              <w:t>应用于我国公安、人防、武警、渔政、森林防火，景区监控、戈壁沙漠地质勘探、山洪暴发、海洋救灾、反恐应急景区等国民经济各个部门。同时，项目已取得出口立项批复，可以出口国外，目前已出口老挝和非洲某国。</w:t>
            </w:r>
          </w:p>
          <w:p>
            <w:pPr>
              <w:numPr>
                <w:ilvl w:val="1"/>
                <w:numId w:val="3"/>
              </w:numPr>
              <w:adjustRightInd w:val="0"/>
              <w:spacing w:line="276" w:lineRule="auto"/>
              <w:ind w:left="425" w:firstLine="0"/>
              <w:rPr>
                <w:rFonts w:hAnsi="宋体"/>
                <w:b/>
                <w:szCs w:val="21"/>
              </w:rPr>
            </w:pPr>
            <w:r>
              <w:rPr>
                <w:rFonts w:hAnsi="宋体"/>
                <w:b/>
                <w:szCs w:val="21"/>
              </w:rPr>
              <w:t>技术原理</w:t>
            </w:r>
          </w:p>
          <w:p>
            <w:pPr>
              <w:adjustRightInd w:val="0"/>
              <w:spacing w:line="276" w:lineRule="auto"/>
              <w:ind w:firstLine="420" w:firstLineChars="200"/>
              <w:rPr>
                <w:szCs w:val="21"/>
              </w:rPr>
            </w:pPr>
            <w:bookmarkStart w:id="2" w:name="OLE_LINK1359"/>
            <w:bookmarkStart w:id="3" w:name="OLE_LINK1358"/>
            <w:bookmarkStart w:id="4" w:name="OLE_LINK1357"/>
            <w:bookmarkStart w:id="5" w:name="OLE_LINK1448"/>
            <w:bookmarkStart w:id="6" w:name="OLE_LINK1145"/>
            <w:bookmarkStart w:id="7" w:name="OLE_LINK1249"/>
            <w:bookmarkStart w:id="8" w:name="OLE_LINK1446"/>
            <w:bookmarkStart w:id="9" w:name="OLE_LINK1447"/>
            <w:bookmarkStart w:id="10" w:name="OLE_LINK1306"/>
            <w:bookmarkStart w:id="11" w:name="OLE_LINK1450"/>
            <w:bookmarkStart w:id="12" w:name="OLE_LINK501"/>
            <w:bookmarkStart w:id="13" w:name="OLE_LINK1449"/>
            <w:bookmarkStart w:id="14" w:name="OLE_LINK1143"/>
            <w:bookmarkStart w:id="15" w:name="OLE_LINK1444"/>
            <w:bookmarkStart w:id="16" w:name="OLE_LINK1144"/>
            <w:bookmarkStart w:id="17" w:name="OLE_LINK1307"/>
            <w:bookmarkStart w:id="18" w:name="OLE_LINK1180"/>
            <w:bookmarkStart w:id="19" w:name="OLE_LINK1242"/>
            <w:bookmarkStart w:id="20" w:name="OLE_LINK1445"/>
            <w:bookmarkStart w:id="21" w:name="OLE_LINK500"/>
            <w:r>
              <w:rPr>
                <w:szCs w:val="21"/>
              </w:rPr>
              <w:t>该</w:t>
            </w:r>
            <w:bookmarkEnd w:id="2"/>
            <w:bookmarkEnd w:id="3"/>
            <w:bookmarkEnd w:id="4"/>
            <w:r>
              <w:rPr>
                <w:szCs w:val="21"/>
              </w:rPr>
              <w:t>项目</w:t>
            </w:r>
            <w:bookmarkStart w:id="22" w:name="OLE_LINK472"/>
            <w:bookmarkStart w:id="23" w:name="OLE_LINK471"/>
            <w:bookmarkStart w:id="24" w:name="OLE_LINK470"/>
            <w:bookmarkStart w:id="25" w:name="OLE_LINK469"/>
            <w:r>
              <w:rPr>
                <w:szCs w:val="21"/>
              </w:rPr>
              <w:t>包含</w:t>
            </w:r>
            <w:r>
              <w:rPr>
                <w:rFonts w:hint="eastAsia"/>
                <w:szCs w:val="21"/>
              </w:rPr>
              <w:t>集群系统（8款集群设备）和与集群系统互联的智能频谱感知系统等两大部分。集群系统包含手持台、车载台、转信台、背负式基站、车载基站、固定基站、区域交换设备、调度台等。智能频谱感知系统包含固定式频谱感知设备、通信卫星网络、移动便携式智能频谱感知模块以及具有控制卫星功能的分布式关口站等组成。</w:t>
            </w:r>
          </w:p>
          <w:p>
            <w:pPr>
              <w:adjustRightInd w:val="0"/>
              <w:spacing w:line="276" w:lineRule="auto"/>
              <w:ind w:firstLine="420" w:firstLineChars="200"/>
              <w:rPr>
                <w:szCs w:val="21"/>
              </w:rPr>
            </w:pPr>
            <w:r>
              <w:rPr>
                <w:rFonts w:hint="eastAsia"/>
                <w:szCs w:val="21"/>
              </w:rPr>
              <w:t>集群系统基站侧采用固定式智能频谱感知系统，终端侧采用移动便携式智能频谱感知模块或集群融合终端（采用天通卫星则为融合终端）。系统总体网络</w:t>
            </w:r>
            <w:r>
              <w:rPr>
                <w:szCs w:val="21"/>
              </w:rPr>
              <w:t>架构</w:t>
            </w:r>
            <w:r>
              <w:rPr>
                <w:rFonts w:hint="eastAsia"/>
                <w:szCs w:val="21"/>
              </w:rPr>
              <w:t>图</w:t>
            </w:r>
            <w:r>
              <w:rPr>
                <w:szCs w:val="21"/>
              </w:rPr>
              <w:t>如下图1所示</w:t>
            </w:r>
            <w:bookmarkStart w:id="26" w:name="OLE_LINK1383"/>
            <w:bookmarkStart w:id="27" w:name="OLE_LINK1382"/>
            <w:r>
              <w:rPr>
                <w:szCs w:val="21"/>
              </w:rPr>
              <w:t>。</w:t>
            </w:r>
            <w:bookmarkEnd w:id="26"/>
            <w:bookmarkEnd w:id="27"/>
          </w:p>
          <w:p>
            <w:pPr>
              <w:adjustRightInd w:val="0"/>
              <w:spacing w:line="276" w:lineRule="auto"/>
              <w:ind w:firstLine="420" w:firstLineChars="200"/>
              <w:rPr>
                <w:szCs w:val="21"/>
              </w:rPr>
            </w:pPr>
            <w:r>
              <w:rPr>
                <w:rFonts w:hint="eastAsia"/>
                <w:szCs w:val="21"/>
              </w:rPr>
              <w:t>本项目提出了基于频谱感知的天地一体化数字集群通信系统网络架构和系统空中接口。本项目承载二种通信模式，其一：所有集群终端（包含车载台、手持台）在数字集群网络覆盖区域内或通过转信台中继仍旧在覆盖区域，则按照原网络规范进行全业务通信；其二：在发生突发事件或自然灾害时，事发现场往往出现基站毁坏或终端不在集群网络覆盖范围内的情况，救援人员到达后无法进行通信也无法联系指挥中心，造成通信中断，为救援任务带来巨大困难。本项目通过在基站侧和终端侧的智能频谱感知系统和卫星链路，快速搭建集群终端</w:t>
            </w:r>
            <w:r>
              <w:rPr>
                <w:szCs w:val="21"/>
              </w:rPr>
              <w:t>—</w:t>
            </w:r>
            <w:r>
              <w:rPr>
                <w:rFonts w:hint="eastAsia"/>
                <w:szCs w:val="21"/>
              </w:rPr>
              <w:t>卫星---集群基站的双向通信通路，达到广域覆盖的全业务通信能力。</w:t>
            </w:r>
          </w:p>
          <w:p>
            <w:pPr>
              <w:adjustRightInd w:val="0"/>
              <w:spacing w:line="276" w:lineRule="auto"/>
              <w:ind w:firstLine="420" w:firstLineChars="200"/>
              <w:rPr>
                <w:szCs w:val="21"/>
              </w:rPr>
            </w:pPr>
            <w:r>
              <w:rPr>
                <w:rFonts w:hint="eastAsia"/>
                <w:szCs w:val="21"/>
              </w:rPr>
              <w:t>系统终端侧卫星通道工作原理：在应急通信现场，当集群终端检测不到集群网络，则按照终端需入卫星网的配置信息，自动发射以FBMC调制解调的全业务信号，智能频谱感知模块感知到集群终端的信号后，采用射频直接转发模式发送信号到高通量卫星，按照高通量卫星关口站分配的资源，高通量卫星转发该信息到已获取高通量卫星资源的集群基站，集群基站接收到相应信号后解码接入集群网络进行处理。集群基站按照需入卫星网的配置信息，发射信号到智能频谱感知系统，利用射频转发机制发送到高通量卫星，依据关口站分配的资源自动转发信号到指定卫星波束区域的智能频谱感知模块，该模块接收到高通量卫星的信号后进行射频转发，发送至集群终端，集群终端收到该信息后进行解码和相关处理。在本项目的整个系统中发射和接收的信号包含注册信息、鉴权信息、其他通信业务信息。</w:t>
            </w:r>
          </w:p>
          <w:p>
            <w:pPr>
              <w:adjustRightInd w:val="0"/>
              <w:spacing w:line="276" w:lineRule="auto"/>
              <w:ind w:firstLine="420" w:firstLineChars="200"/>
              <w:rPr>
                <w:szCs w:val="21"/>
              </w:rPr>
            </w:pPr>
            <w:r>
              <w:rPr>
                <w:rFonts w:hint="eastAsia"/>
                <w:szCs w:val="21"/>
              </w:rPr>
              <w:t>本项目通过通信卫星和现有集群网络资源的有效整合，实现了面向指挥、调度、通信联络为目的数字集群系统的广域覆盖和网络动态接入，满足现代应急通信全天候、全地域、无缝连接的通信保障要求，达到了广域覆盖、实时能通、可靠传输、远程控制、业务多样、安全稳定、现场有效处置的目标。</w:t>
            </w: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Pr>
              <w:adjustRightInd w:val="0"/>
              <w:spacing w:line="276" w:lineRule="auto"/>
              <w:jc w:val="center"/>
              <w:rPr>
                <w:szCs w:val="21"/>
              </w:rPr>
            </w:pPr>
            <w:r>
              <w:object>
                <v:shape id="_x0000_i1025" o:spt="75" type="#_x0000_t75" style="height:211.8pt;width:421.95pt;" o:ole="t" filled="f" o:preferrelative="t" stroked="f" coordsize="21600,21600">
                  <v:path/>
                  <v:fill on="f" focussize="0,0"/>
                  <v:stroke on="f"/>
                  <v:imagedata r:id="rId9" o:title=""/>
                  <o:lock v:ext="edit" aspectratio="t"/>
                  <w10:wrap type="none"/>
                  <w10:anchorlock/>
                </v:shape>
                <o:OLEObject Type="Embed" ProgID="Visio.Drawing.11" ShapeID="_x0000_i1025" DrawAspect="Content" ObjectID="_1468075727" r:id="rId8">
                  <o:LockedField>false</o:LockedField>
                </o:OLEObject>
              </w:object>
            </w:r>
          </w:p>
          <w:p>
            <w:pPr>
              <w:adjustRightInd w:val="0"/>
              <w:spacing w:line="276" w:lineRule="auto"/>
              <w:jc w:val="center"/>
              <w:rPr>
                <w:rFonts w:ascii="黑体" w:hAnsi="黑体" w:eastAsia="黑体"/>
                <w:szCs w:val="21"/>
              </w:rPr>
            </w:pPr>
            <w:r>
              <w:rPr>
                <w:rFonts w:hint="eastAsia" w:ascii="黑体" w:hAnsi="黑体" w:eastAsia="黑体"/>
              </w:rPr>
              <w:t xml:space="preserve">图1 </w:t>
            </w:r>
            <w:r>
              <w:rPr>
                <w:rFonts w:hint="eastAsia" w:ascii="黑体" w:hAnsi="黑体" w:eastAsia="黑体"/>
                <w:szCs w:val="21"/>
              </w:rPr>
              <w:t>系统总体网络</w:t>
            </w:r>
            <w:r>
              <w:rPr>
                <w:rFonts w:ascii="黑体" w:hAnsi="黑体" w:eastAsia="黑体"/>
                <w:szCs w:val="21"/>
              </w:rPr>
              <w:t>架构</w:t>
            </w:r>
            <w:r>
              <w:rPr>
                <w:rFonts w:hint="eastAsia" w:ascii="黑体" w:hAnsi="黑体" w:eastAsia="黑体"/>
                <w:szCs w:val="21"/>
              </w:rPr>
              <w:t>图</w:t>
            </w:r>
          </w:p>
          <w:p>
            <w:pPr>
              <w:numPr>
                <w:ilvl w:val="0"/>
                <w:numId w:val="2"/>
              </w:numPr>
              <w:adjustRightInd w:val="0"/>
              <w:spacing w:line="276" w:lineRule="auto"/>
              <w:ind w:left="360" w:leftChars="0" w:hanging="360" w:firstLineChars="0"/>
              <w:rPr>
                <w:rFonts w:hAnsi="宋体"/>
                <w:b/>
                <w:szCs w:val="21"/>
              </w:rPr>
            </w:pPr>
            <w:r>
              <w:rPr>
                <w:rFonts w:hAnsi="宋体"/>
                <w:b/>
                <w:szCs w:val="21"/>
              </w:rPr>
              <w:t>产品技术水平</w:t>
            </w:r>
          </w:p>
          <w:p>
            <w:pPr>
              <w:adjustRightInd w:val="0"/>
              <w:spacing w:line="276" w:lineRule="auto"/>
              <w:ind w:firstLine="420" w:firstLineChars="200"/>
              <w:rPr>
                <w:szCs w:val="21"/>
              </w:rPr>
            </w:pPr>
            <w:r>
              <w:rPr>
                <w:rFonts w:hint="eastAsia"/>
                <w:szCs w:val="21"/>
              </w:rPr>
              <w:t>该项目是国内首家</w:t>
            </w:r>
            <w:r>
              <w:rPr>
                <w:rFonts w:hint="eastAsia"/>
                <w:szCs w:val="21"/>
                <w:lang w:eastAsia="zh-CN"/>
              </w:rPr>
              <w:t>研制的</w:t>
            </w:r>
            <w:r>
              <w:rPr>
                <w:rFonts w:hint="eastAsia"/>
                <w:szCs w:val="21"/>
              </w:rPr>
              <w:t>基于</w:t>
            </w:r>
            <w:r>
              <w:rPr>
                <w:rFonts w:hint="eastAsia"/>
                <w:szCs w:val="21"/>
                <w:lang w:eastAsia="zh-CN"/>
              </w:rPr>
              <w:t>数字</w:t>
            </w:r>
            <w:r>
              <w:rPr>
                <w:rFonts w:hint="eastAsia"/>
                <w:szCs w:val="21"/>
              </w:rPr>
              <w:t>集群通信和高通量卫星通信，满足广域覆盖的数字集群通信系统，</w:t>
            </w:r>
            <w:r>
              <w:rPr>
                <w:szCs w:val="21"/>
              </w:rPr>
              <w:t>首次制定并验证了天地一体化</w:t>
            </w:r>
            <w:r>
              <w:rPr>
                <w:rFonts w:hint="eastAsia"/>
                <w:szCs w:val="21"/>
                <w:lang w:eastAsia="zh-CN"/>
              </w:rPr>
              <w:t>数字</w:t>
            </w:r>
            <w:r>
              <w:rPr>
                <w:szCs w:val="21"/>
              </w:rPr>
              <w:t>集</w:t>
            </w:r>
            <w:r>
              <w:rPr>
                <w:rFonts w:hint="eastAsia"/>
                <w:szCs w:val="21"/>
              </w:rPr>
              <w:t>群</w:t>
            </w:r>
            <w:r>
              <w:rPr>
                <w:rFonts w:hint="eastAsia"/>
                <w:szCs w:val="21"/>
                <w:lang w:eastAsia="zh-CN"/>
              </w:rPr>
              <w:t>通信</w:t>
            </w:r>
            <w:r>
              <w:rPr>
                <w:rFonts w:hint="eastAsia"/>
                <w:szCs w:val="21"/>
              </w:rPr>
              <w:t>系统中集群终端-卫星-集群基站间空中应用接口规范和系统架构。本项目技术是现有地面集群通信技术的重要升级，通过融合集群通信和卫星通信网络技术，首次提出基于频谱感知和卫星通信的新一代天地一体化数字集群通信系统技术，解决了传统的地面</w:t>
            </w:r>
            <w:r>
              <w:rPr>
                <w:rFonts w:hint="eastAsia"/>
                <w:szCs w:val="21"/>
                <w:lang w:eastAsia="zh-CN"/>
              </w:rPr>
              <w:t>数字</w:t>
            </w:r>
            <w:r>
              <w:rPr>
                <w:rFonts w:hint="eastAsia"/>
                <w:szCs w:val="21"/>
              </w:rPr>
              <w:t>集群网络通信覆盖范围受限、易受自然灾害影响等技术难题，大幅提高了数字集群通信</w:t>
            </w:r>
            <w:r>
              <w:rPr>
                <w:rFonts w:hint="eastAsia"/>
                <w:szCs w:val="21"/>
                <w:lang w:eastAsia="zh-CN"/>
              </w:rPr>
              <w:t>的</w:t>
            </w:r>
            <w:r>
              <w:rPr>
                <w:rFonts w:hint="eastAsia"/>
                <w:szCs w:val="21"/>
              </w:rPr>
              <w:t>可靠性和应急效能。</w:t>
            </w:r>
            <w:r>
              <w:rPr>
                <w:rFonts w:hint="eastAsia" w:ascii="宋体" w:hAnsi="宋体" w:cs="宋体"/>
                <w:bCs/>
                <w:szCs w:val="21"/>
              </w:rPr>
              <w:t>通过相关知识产权、查新报告、成果评价，用户评价，</w:t>
            </w:r>
            <w:r>
              <w:rPr>
                <w:szCs w:val="21"/>
              </w:rPr>
              <w:t>该项目</w:t>
            </w:r>
            <w:r>
              <w:rPr>
                <w:rFonts w:hint="eastAsia"/>
                <w:szCs w:val="21"/>
              </w:rPr>
              <w:t>系统技术总体达到国际先进水平。</w:t>
            </w:r>
          </w:p>
        </w:tc>
      </w:tr>
      <w:tr>
        <w:tblPrEx>
          <w:tblCellMar>
            <w:top w:w="0" w:type="dxa"/>
            <w:left w:w="28" w:type="dxa"/>
            <w:bottom w:w="0" w:type="dxa"/>
            <w:right w:w="28" w:type="dxa"/>
          </w:tblCellMar>
        </w:tblPrEx>
        <w:trPr>
          <w:trHeight w:val="591" w:hRule="atLeast"/>
          <w:jc w:val="center"/>
        </w:trPr>
        <w:tc>
          <w:tcPr>
            <w:tcW w:w="8697" w:type="dxa"/>
            <w:gridSpan w:val="13"/>
            <w:tcBorders>
              <w:top w:val="single" w:color="auto" w:sz="6" w:space="0"/>
              <w:left w:val="single" w:color="auto" w:sz="6" w:space="0"/>
              <w:bottom w:val="single" w:color="auto" w:sz="6" w:space="0"/>
              <w:right w:val="single" w:color="auto" w:sz="6" w:space="0"/>
            </w:tcBorders>
          </w:tcPr>
          <w:p>
            <w:pPr>
              <w:spacing w:line="276" w:lineRule="auto"/>
              <w:ind w:firstLine="562" w:firstLineChars="200"/>
              <w:jc w:val="center"/>
              <w:rPr>
                <w:szCs w:val="21"/>
              </w:rPr>
            </w:pPr>
            <w:r>
              <w:rPr>
                <w:rFonts w:eastAsia="仿宋_GB2312"/>
                <w:b/>
                <w:sz w:val="28"/>
                <w:szCs w:val="28"/>
                <w:lang w:val="zh-CN"/>
              </w:rPr>
              <w:t>提名单位：</w:t>
            </w:r>
            <w:r>
              <w:rPr>
                <w:rFonts w:hint="eastAsia" w:eastAsia="仿宋_GB2312"/>
                <w:b/>
                <w:sz w:val="28"/>
                <w:szCs w:val="28"/>
                <w:lang w:val="zh-CN"/>
              </w:rPr>
              <w:t>陕西电子信息集团有限公司</w:t>
            </w:r>
          </w:p>
        </w:tc>
      </w:tr>
      <w:tr>
        <w:tblPrEx>
          <w:tblCellMar>
            <w:top w:w="0" w:type="dxa"/>
            <w:left w:w="28" w:type="dxa"/>
            <w:bottom w:w="0" w:type="dxa"/>
            <w:right w:w="28" w:type="dxa"/>
          </w:tblCellMar>
        </w:tblPrEx>
        <w:trPr>
          <w:trHeight w:val="544"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spacing w:line="276" w:lineRule="auto"/>
              <w:jc w:val="center"/>
              <w:rPr>
                <w:kern w:val="0"/>
                <w:szCs w:val="21"/>
              </w:rPr>
            </w:pPr>
            <w:r>
              <w:rPr>
                <w:rFonts w:eastAsia="仿宋_GB2312"/>
                <w:b/>
                <w:sz w:val="28"/>
                <w:szCs w:val="28"/>
                <w:lang w:val="zh-CN"/>
              </w:rPr>
              <w:t>提名意见</w:t>
            </w:r>
          </w:p>
        </w:tc>
      </w:tr>
      <w:tr>
        <w:tblPrEx>
          <w:tblCellMar>
            <w:top w:w="0" w:type="dxa"/>
            <w:left w:w="28" w:type="dxa"/>
            <w:bottom w:w="0" w:type="dxa"/>
            <w:right w:w="28" w:type="dxa"/>
          </w:tblCellMar>
        </w:tblPrEx>
        <w:trPr>
          <w:trHeight w:val="544"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adjustRightInd w:val="0"/>
              <w:spacing w:line="276" w:lineRule="auto"/>
              <w:ind w:firstLine="420" w:firstLineChars="200"/>
              <w:rPr>
                <w:szCs w:val="21"/>
              </w:rPr>
            </w:pPr>
            <w:r>
              <w:rPr>
                <w:rFonts w:hint="eastAsia"/>
                <w:szCs w:val="21"/>
              </w:rPr>
              <w:t>我单位认真阅读了该项目提名书及附件材料，确认全部材料真实有效，相关内容符合省科学技术进步奖的提名要求。</w:t>
            </w:r>
          </w:p>
          <w:p>
            <w:pPr>
              <w:adjustRightInd w:val="0"/>
              <w:spacing w:line="276" w:lineRule="auto"/>
              <w:ind w:firstLine="420" w:firstLineChars="200"/>
              <w:rPr>
                <w:szCs w:val="21"/>
              </w:rPr>
            </w:pPr>
            <w:r>
              <w:rPr>
                <w:rFonts w:hint="eastAsia"/>
                <w:szCs w:val="21"/>
              </w:rPr>
              <w:t>该项目针对在遇到突发事件或自然灾害时</w:t>
            </w:r>
            <w:r>
              <w:rPr>
                <w:rFonts w:hint="eastAsia"/>
                <w:szCs w:val="21"/>
                <w:lang w:eastAsia="zh-CN"/>
              </w:rPr>
              <w:t>，</w:t>
            </w:r>
            <w:r>
              <w:rPr>
                <w:rFonts w:hint="eastAsia"/>
                <w:szCs w:val="21"/>
              </w:rPr>
              <w:t>地面</w:t>
            </w:r>
            <w:r>
              <w:rPr>
                <w:rFonts w:hint="eastAsia"/>
                <w:szCs w:val="21"/>
                <w:lang w:eastAsia="zh-CN"/>
              </w:rPr>
              <w:t>数字集群通信系统</w:t>
            </w:r>
            <w:r>
              <w:rPr>
                <w:rFonts w:hint="eastAsia"/>
                <w:szCs w:val="21"/>
              </w:rPr>
              <w:t>所存在的缺乏</w:t>
            </w:r>
            <w:r>
              <w:rPr>
                <w:rFonts w:hint="eastAsia"/>
                <w:szCs w:val="21"/>
                <w:lang w:eastAsia="zh-CN"/>
              </w:rPr>
              <w:t>高效</w:t>
            </w:r>
            <w:r>
              <w:rPr>
                <w:rFonts w:hint="eastAsia"/>
                <w:szCs w:val="21"/>
              </w:rPr>
              <w:t>可靠的网络覆盖、简单有效的多媒体传输手段和危险环境</w:t>
            </w:r>
            <w:r>
              <w:rPr>
                <w:rFonts w:hint="eastAsia"/>
                <w:szCs w:val="21"/>
                <w:lang w:eastAsia="zh-CN"/>
              </w:rPr>
              <w:t>探测定位</w:t>
            </w:r>
            <w:r>
              <w:rPr>
                <w:rFonts w:hint="eastAsia"/>
                <w:szCs w:val="21"/>
              </w:rPr>
              <w:t>等应用瓶颈</w:t>
            </w:r>
            <w:r>
              <w:rPr>
                <w:rFonts w:hint="eastAsia"/>
                <w:szCs w:val="21"/>
                <w:lang w:eastAsia="zh-CN"/>
              </w:rPr>
              <w:t>，通过联合攻关</w:t>
            </w:r>
            <w:r>
              <w:rPr>
                <w:rFonts w:hint="eastAsia"/>
                <w:szCs w:val="21"/>
              </w:rPr>
              <w:t>，</w:t>
            </w:r>
            <w:r>
              <w:rPr>
                <w:rFonts w:hint="eastAsia"/>
                <w:szCs w:val="21"/>
                <w:lang w:eastAsia="zh-CN"/>
              </w:rPr>
              <w:t>首次</w:t>
            </w:r>
            <w:r>
              <w:rPr>
                <w:rFonts w:hint="eastAsia"/>
                <w:szCs w:val="21"/>
              </w:rPr>
              <w:t>制定并验证了天地一体化</w:t>
            </w:r>
            <w:r>
              <w:rPr>
                <w:rFonts w:hint="eastAsia"/>
                <w:szCs w:val="21"/>
                <w:lang w:eastAsia="zh-CN"/>
              </w:rPr>
              <w:t>数字</w:t>
            </w:r>
            <w:r>
              <w:rPr>
                <w:rFonts w:hint="eastAsia"/>
                <w:szCs w:val="21"/>
              </w:rPr>
              <w:t>集群</w:t>
            </w:r>
            <w:r>
              <w:rPr>
                <w:rFonts w:hint="eastAsia"/>
                <w:szCs w:val="21"/>
                <w:lang w:eastAsia="zh-CN"/>
              </w:rPr>
              <w:t>通信</w:t>
            </w:r>
            <w:r>
              <w:rPr>
                <w:rFonts w:hint="eastAsia"/>
                <w:szCs w:val="21"/>
              </w:rPr>
              <w:t>系统集群终端-卫星-集群基站间空中应用接口规范和系统架构，发明了</w:t>
            </w:r>
            <w:r>
              <w:rPr>
                <w:rFonts w:hint="eastAsia"/>
                <w:szCs w:val="21"/>
                <w:lang w:eastAsia="zh-CN"/>
              </w:rPr>
              <w:t>“</w:t>
            </w:r>
            <w:r>
              <w:rPr>
                <w:rFonts w:hint="eastAsia"/>
                <w:szCs w:val="21"/>
              </w:rPr>
              <w:t>新一代天地一体化数字集群通信系统</w:t>
            </w:r>
            <w:r>
              <w:rPr>
                <w:rFonts w:hint="eastAsia"/>
                <w:szCs w:val="21"/>
                <w:lang w:eastAsia="zh-CN"/>
              </w:rPr>
              <w:t>”。创新性地采用了</w:t>
            </w:r>
            <w:r>
              <w:rPr>
                <w:rFonts w:hint="eastAsia"/>
                <w:szCs w:val="21"/>
              </w:rPr>
              <w:t>多信道FBMC技术、高通量多通道实时转发技术、毫米波探测技术，解决了制约集群通信发展的网络复杂度高、天地一体化设计成本高、探测</w:t>
            </w:r>
            <w:r>
              <w:rPr>
                <w:rFonts w:hint="eastAsia"/>
                <w:szCs w:val="21"/>
                <w:lang w:eastAsia="zh-CN"/>
              </w:rPr>
              <w:t>定位装置小型化设计等</w:t>
            </w:r>
            <w:r>
              <w:rPr>
                <w:rFonts w:hint="eastAsia"/>
                <w:szCs w:val="21"/>
              </w:rPr>
              <w:t>难题</w:t>
            </w:r>
            <w:r>
              <w:rPr>
                <w:rFonts w:hint="eastAsia"/>
                <w:szCs w:val="21"/>
                <w:lang w:eastAsia="zh-CN"/>
              </w:rPr>
              <w:t>。多信道</w:t>
            </w:r>
            <w:r>
              <w:rPr>
                <w:szCs w:val="21"/>
              </w:rPr>
              <w:t>低复杂度</w:t>
            </w:r>
            <w:r>
              <w:rPr>
                <w:rFonts w:hint="eastAsia"/>
                <w:szCs w:val="21"/>
                <w:lang w:eastAsia="zh-CN"/>
              </w:rPr>
              <w:t>FBMC物理层</w:t>
            </w:r>
            <w:r>
              <w:rPr>
                <w:szCs w:val="21"/>
              </w:rPr>
              <w:t>调制解调及同步增强</w:t>
            </w:r>
            <w:r>
              <w:rPr>
                <w:rFonts w:hint="eastAsia"/>
                <w:szCs w:val="21"/>
                <w:lang w:eastAsia="zh-CN"/>
              </w:rPr>
              <w:t>技术，</w:t>
            </w:r>
            <w:r>
              <w:rPr>
                <w:rFonts w:hint="eastAsia"/>
                <w:szCs w:val="21"/>
              </w:rPr>
              <w:t>有效解决了单载波方式下的多媒体业务限制，并且以尽量少的灵敏度和功耗损失为代价</w:t>
            </w:r>
            <w:r>
              <w:rPr>
                <w:rFonts w:hint="eastAsia"/>
                <w:szCs w:val="21"/>
                <w:lang w:eastAsia="zh-CN"/>
              </w:rPr>
              <w:t>，实现了天地一体化数字集群通信系统</w:t>
            </w:r>
            <w:r>
              <w:rPr>
                <w:rFonts w:hint="eastAsia"/>
                <w:szCs w:val="21"/>
              </w:rPr>
              <w:t>同一</w:t>
            </w:r>
            <w:r>
              <w:rPr>
                <w:rFonts w:hint="eastAsia"/>
                <w:szCs w:val="21"/>
                <w:lang w:eastAsia="zh-CN"/>
              </w:rPr>
              <w:t>物理层模式下的地面集群网络和卫星网络的无缝切换和业务能力增强；基于高通量通信卫星的多通道实时转发广域覆盖技术，实现了较低时延的低成本一体化网络设计，解决了地面数字集群通信系统基于卫星的广域延伸；运用毫米波探测技术，解决了毫米波探测的低损耗、宽带宽、对电磁干扰免疫、集成化设计要求等难题。本项目形成了多项关键技术成果，在天地一体化数字集群通信系统应用领域取得了重大技术突破。</w:t>
            </w:r>
          </w:p>
          <w:p>
            <w:pPr>
              <w:adjustRightInd w:val="0"/>
              <w:spacing w:line="276" w:lineRule="auto"/>
              <w:ind w:firstLine="420" w:firstLineChars="200"/>
              <w:rPr>
                <w:szCs w:val="21"/>
              </w:rPr>
            </w:pPr>
            <w:r>
              <w:rPr>
                <w:szCs w:val="21"/>
              </w:rPr>
              <w:t>研究成果获国家发明专利10项，实用新型专利2项。项目成果已进行批量生产，实现销售收入2亿多元，创汇1280万美元，具有良好的经济和社会效益。</w:t>
            </w:r>
          </w:p>
          <w:p>
            <w:pPr>
              <w:adjustRightInd w:val="0"/>
              <w:spacing w:line="276" w:lineRule="auto"/>
              <w:ind w:firstLine="420" w:firstLineChars="200"/>
              <w:rPr>
                <w:szCs w:val="21"/>
              </w:rPr>
            </w:pPr>
            <w:r>
              <w:rPr>
                <w:szCs w:val="21"/>
              </w:rPr>
              <w:t>提名该项目为2023年度陕西省科技技术进步奖二等奖。</w:t>
            </w:r>
          </w:p>
          <w:p>
            <w:pPr>
              <w:adjustRightInd w:val="0"/>
              <w:spacing w:line="276" w:lineRule="auto"/>
              <w:ind w:firstLine="420" w:firstLineChars="200"/>
            </w:pPr>
          </w:p>
        </w:tc>
      </w:tr>
      <w:tr>
        <w:tblPrEx>
          <w:tblCellMar>
            <w:top w:w="0" w:type="dxa"/>
            <w:left w:w="28" w:type="dxa"/>
            <w:bottom w:w="0" w:type="dxa"/>
            <w:right w:w="28" w:type="dxa"/>
          </w:tblCellMar>
        </w:tblPrEx>
        <w:trPr>
          <w:trHeight w:val="220"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autoSpaceDE w:val="0"/>
              <w:autoSpaceDN w:val="0"/>
              <w:adjustRightInd w:val="0"/>
              <w:spacing w:line="580" w:lineRule="exact"/>
              <w:jc w:val="center"/>
              <w:rPr>
                <w:rFonts w:eastAsia="仿宋_GB2312"/>
                <w:b/>
                <w:bCs/>
                <w:kern w:val="0"/>
                <w:sz w:val="28"/>
                <w:szCs w:val="28"/>
                <w:lang w:val="zh-CN"/>
              </w:rPr>
            </w:pPr>
            <w:r>
              <w:rPr>
                <w:rFonts w:eastAsia="仿宋_GB2312"/>
                <w:b/>
                <w:bCs/>
                <w:kern w:val="0"/>
                <w:sz w:val="28"/>
                <w:szCs w:val="28"/>
                <w:lang w:val="zh-CN"/>
              </w:rPr>
              <w:t>客观评价</w:t>
            </w:r>
          </w:p>
        </w:tc>
      </w:tr>
      <w:tr>
        <w:tblPrEx>
          <w:tblCellMar>
            <w:top w:w="0" w:type="dxa"/>
            <w:left w:w="28" w:type="dxa"/>
            <w:bottom w:w="0" w:type="dxa"/>
            <w:right w:w="28" w:type="dxa"/>
          </w:tblCellMar>
        </w:tblPrEx>
        <w:trPr>
          <w:trHeight w:val="544"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spacing w:line="400" w:lineRule="exact"/>
              <w:ind w:firstLine="422" w:firstLineChars="200"/>
              <w:rPr>
                <w:b/>
                <w:szCs w:val="21"/>
              </w:rPr>
            </w:pPr>
            <w:r>
              <w:rPr>
                <w:rFonts w:hint="eastAsia"/>
                <w:b/>
                <w:szCs w:val="21"/>
              </w:rPr>
              <w:t>陕西电子信息集团有限公司</w:t>
            </w:r>
          </w:p>
          <w:p>
            <w:pPr>
              <w:spacing w:line="276" w:lineRule="auto"/>
              <w:ind w:firstLine="420" w:firstLineChars="200"/>
              <w:rPr>
                <w:szCs w:val="21"/>
              </w:rPr>
            </w:pPr>
            <w:r>
              <w:rPr>
                <w:szCs w:val="21"/>
              </w:rPr>
              <w:t>科学技术成果鉴定意见：</w:t>
            </w:r>
          </w:p>
          <w:p>
            <w:pPr>
              <w:spacing w:line="276" w:lineRule="auto"/>
              <w:ind w:firstLine="420" w:firstLineChars="200"/>
              <w:rPr>
                <w:szCs w:val="21"/>
              </w:rPr>
            </w:pPr>
            <w:r>
              <w:rPr>
                <w:rFonts w:hint="eastAsia"/>
                <w:szCs w:val="21"/>
              </w:rPr>
              <w:t>1. 关键技术及创新点</w:t>
            </w:r>
          </w:p>
          <w:p>
            <w:pPr>
              <w:spacing w:line="276" w:lineRule="auto"/>
              <w:ind w:firstLine="420" w:firstLineChars="200"/>
              <w:rPr>
                <w:szCs w:val="21"/>
              </w:rPr>
            </w:pPr>
            <w:r>
              <w:rPr>
                <w:rFonts w:hint="eastAsia"/>
                <w:szCs w:val="21"/>
              </w:rPr>
              <w:t>本项目通过采用基于窄带FBMC调制解调技术、智能频谱感知技术、射频直接转发技术，实现了集群系统基站侧和终端侧与高通量卫星的互联互通，构建了“新一代天地一体化数字集群通信系统”。</w:t>
            </w:r>
          </w:p>
          <w:p>
            <w:pPr>
              <w:spacing w:line="276" w:lineRule="auto"/>
              <w:ind w:firstLine="420" w:firstLineChars="200"/>
              <w:rPr>
                <w:szCs w:val="21"/>
              </w:rPr>
            </w:pPr>
            <w:r>
              <w:rPr>
                <w:rFonts w:hint="eastAsia"/>
                <w:szCs w:val="21"/>
              </w:rPr>
              <w:t>本项目实现的创新点包括：</w:t>
            </w:r>
          </w:p>
          <w:p>
            <w:pPr>
              <w:spacing w:line="276" w:lineRule="auto"/>
              <w:ind w:firstLine="420" w:firstLineChars="200"/>
              <w:rPr>
                <w:szCs w:val="21"/>
              </w:rPr>
            </w:pPr>
            <w:r>
              <w:rPr>
                <w:rFonts w:hint="eastAsia"/>
                <w:szCs w:val="21"/>
              </w:rPr>
              <w:t>1）基于窄带</w:t>
            </w:r>
            <w:r>
              <w:rPr>
                <w:szCs w:val="21"/>
              </w:rPr>
              <w:t>FBMC的天地一体化集群物理层增强技术</w:t>
            </w:r>
            <w:r>
              <w:rPr>
                <w:rFonts w:hint="eastAsia"/>
                <w:szCs w:val="21"/>
              </w:rPr>
              <w:t xml:space="preserve">。重点从 </w:t>
            </w:r>
            <w:r>
              <w:rPr>
                <w:szCs w:val="21"/>
              </w:rPr>
              <w:t>FBMC调制解调</w:t>
            </w:r>
            <w:r>
              <w:rPr>
                <w:rFonts w:hint="eastAsia"/>
                <w:szCs w:val="21"/>
              </w:rPr>
              <w:t>器的低复杂度设计技术和</w:t>
            </w:r>
            <w:r>
              <w:rPr>
                <w:szCs w:val="21"/>
              </w:rPr>
              <w:t>FBMC</w:t>
            </w:r>
            <w:r>
              <w:rPr>
                <w:rFonts w:hint="eastAsia"/>
                <w:szCs w:val="21"/>
              </w:rPr>
              <w:t>的时域和频域同步增强技术设计进行工程化研制，使本项目达到了可靠性高、传输距离远、能耗低、机动性强等特点。</w:t>
            </w:r>
          </w:p>
          <w:p>
            <w:pPr>
              <w:pStyle w:val="2"/>
              <w:spacing w:line="360" w:lineRule="exact"/>
              <w:rPr>
                <w:rFonts w:ascii="Times New Roman" w:eastAsia="宋体" w:cs="Times New Roman"/>
                <w:sz w:val="21"/>
                <w:szCs w:val="21"/>
              </w:rPr>
            </w:pPr>
            <w:r>
              <w:rPr>
                <w:rFonts w:hint="eastAsia"/>
                <w:szCs w:val="21"/>
              </w:rPr>
              <w:t>2）</w:t>
            </w:r>
            <w:r>
              <w:rPr>
                <w:rFonts w:hint="eastAsia" w:ascii="Times New Roman" w:eastAsia="宋体" w:cs="Times New Roman"/>
                <w:sz w:val="21"/>
                <w:szCs w:val="21"/>
              </w:rPr>
              <w:t>基于高通量通信卫星的集群广域覆盖和抗干扰和智能感知卫星接入技术。重点从基于高通量通信卫星的集群广域覆盖技术和智能感知卫星接入技术进行接口设计，</w:t>
            </w:r>
            <w:r>
              <w:rPr>
                <w:rFonts w:ascii="Times New Roman" w:eastAsia="宋体" w:cs="Times New Roman"/>
                <w:sz w:val="21"/>
                <w:szCs w:val="21"/>
              </w:rPr>
              <w:t>首次制定并验证了天地一体化集</w:t>
            </w:r>
            <w:r>
              <w:rPr>
                <w:rFonts w:hint="eastAsia" w:ascii="Times New Roman" w:eastAsia="宋体" w:cs="Times New Roman"/>
                <w:sz w:val="21"/>
                <w:szCs w:val="21"/>
              </w:rPr>
              <w:t>群系统中集群终端-卫星-集群基站间空中应用接口规范和系统架构。系统性解决了应急可靠覆盖、快速布设与天地一体场景无缝切换。</w:t>
            </w:r>
          </w:p>
          <w:p>
            <w:pPr>
              <w:spacing w:line="360" w:lineRule="exact"/>
              <w:ind w:firstLine="420" w:firstLineChars="200"/>
              <w:rPr>
                <w:szCs w:val="21"/>
              </w:rPr>
            </w:pPr>
            <w:r>
              <w:rPr>
                <w:rFonts w:hint="eastAsia"/>
                <w:szCs w:val="21"/>
              </w:rPr>
              <w:t>3）基于微波光子的集成化高频毫米波安全感知技术。重点从</w:t>
            </w:r>
            <w:r>
              <w:rPr>
                <w:szCs w:val="21"/>
              </w:rPr>
              <w:t>PDM-DPMZM</w:t>
            </w:r>
            <w:r>
              <w:rPr>
                <w:rFonts w:hint="eastAsia"/>
                <w:szCs w:val="21"/>
              </w:rPr>
              <w:t>调制器的高频毫米波产生技术和</w:t>
            </w:r>
            <w:r>
              <w:rPr>
                <w:szCs w:val="21"/>
              </w:rPr>
              <w:t>Mach-Zehnder</w:t>
            </w:r>
            <w:r>
              <w:rPr>
                <w:rFonts w:hint="eastAsia"/>
                <w:szCs w:val="21"/>
              </w:rPr>
              <w:t>型的光滤波器频率测量方法进行小型化，低成本、嵌入式设计，利用微波光子技术融合微波和光通信的优点，创新性地完成了基于微波光子技术设计了信号源和频率测量模块，实现了低损耗、宽带宽、对电磁干扰免疫、小型化需求，使该模块具备抗电磁干扰强、带宽大、损耗低、系统结构相对简单等特点。</w:t>
            </w:r>
          </w:p>
          <w:p>
            <w:pPr>
              <w:spacing w:line="276" w:lineRule="auto"/>
              <w:ind w:firstLine="420" w:firstLineChars="200"/>
              <w:rPr>
                <w:szCs w:val="21"/>
              </w:rPr>
            </w:pPr>
            <w:r>
              <w:rPr>
                <w:rFonts w:hint="eastAsia"/>
                <w:szCs w:val="21"/>
              </w:rPr>
              <w:t>2. 应用效益和经济社会价值</w:t>
            </w:r>
          </w:p>
          <w:p>
            <w:pPr>
              <w:spacing w:line="276" w:lineRule="auto"/>
              <w:ind w:firstLine="420" w:firstLineChars="200"/>
              <w:rPr>
                <w:szCs w:val="21"/>
              </w:rPr>
            </w:pPr>
            <w:r>
              <w:rPr>
                <w:rFonts w:hint="eastAsia"/>
                <w:szCs w:val="21"/>
              </w:rPr>
              <w:t>本项目研发成功后，完成了多批次系统及单体设备的生产，近三年实现销售收入2亿多元，新增利润3293万元，新增税收3000万元，出口创汇1280万美元。在国内市场先后应用到陕西、甘肃、山西、山东、新疆、内蒙、广东、云南等多省区的人防单位、公安系统、应急和武警等部门。在国际市场，已经成功出口到老挝、吉布提、非洲某国等国家和地区。陆续实施了老挝丰沙里平安城市的指挥调度系统；吉布提海军港口通信指挥系统和非洲某国的军事通信系统。目前已有多家单位签订了合同或达成了意向需求。</w:t>
            </w:r>
          </w:p>
          <w:p>
            <w:pPr>
              <w:spacing w:line="276" w:lineRule="auto"/>
              <w:ind w:firstLine="420" w:firstLineChars="200"/>
              <w:rPr>
                <w:szCs w:val="21"/>
              </w:rPr>
            </w:pPr>
            <w:r>
              <w:rPr>
                <w:rFonts w:hint="eastAsia"/>
                <w:szCs w:val="21"/>
              </w:rPr>
              <w:t>通过该项目的实施，在国内多省区的人防、公安、武警部门的通信建设和应对突发事件中发挥了关键作用。在国外市场的推广应用中，不仅取得了可观的经济效益，而且为多个发展中国家建设了通信保障设施，培养了所在国的技术和运维人才，提高了当地的通信发展水平，尤其填补了老挝缺少广域覆盖并融合宽窄带数字集群通信系统的历史空白。</w:t>
            </w:r>
          </w:p>
          <w:p>
            <w:pPr>
              <w:spacing w:line="276" w:lineRule="auto"/>
              <w:ind w:firstLine="420" w:firstLineChars="200"/>
              <w:rPr>
                <w:szCs w:val="21"/>
              </w:rPr>
            </w:pPr>
            <w:r>
              <w:rPr>
                <w:rFonts w:hint="eastAsia"/>
                <w:szCs w:val="21"/>
              </w:rPr>
              <w:t>本项目为我国公安、人防、武警、渔政、应急等部门提供了先进的设备，提高了这些部门资源管理、国土安全、信息分发与传输水平，提高了相关部门应急通信、事件处置和防灾减灾的能力，促进了我国多网融合技术的发展。特别是在森林防火，景区监控、戈壁沙漠地质勘探、山洪暴发、海洋救灾、反恐应急等场景应用提供了解决方案。</w:t>
            </w:r>
          </w:p>
          <w:p>
            <w:pPr>
              <w:spacing w:line="276" w:lineRule="auto"/>
              <w:ind w:firstLine="420" w:firstLineChars="200"/>
              <w:rPr>
                <w:szCs w:val="21"/>
              </w:rPr>
            </w:pPr>
            <w:r>
              <w:rPr>
                <w:rFonts w:hint="eastAsia"/>
                <w:szCs w:val="21"/>
              </w:rPr>
              <w:t>通过本项目的产业化应用和技术辐射，开发的铁路平面调度系统和列车调度系统已应用到重庆和成都铁路局，保障铁路机车客运站和货运站的列车调度，进而出口到肯尼亚，完成了肯尼亚铁路调度系统的建设。</w:t>
            </w:r>
          </w:p>
          <w:p>
            <w:pPr>
              <w:spacing w:line="276" w:lineRule="auto"/>
              <w:ind w:firstLine="420" w:firstLineChars="200"/>
              <w:rPr>
                <w:szCs w:val="21"/>
              </w:rPr>
            </w:pPr>
            <w:r>
              <w:rPr>
                <w:rFonts w:hint="eastAsia"/>
                <w:szCs w:val="21"/>
              </w:rPr>
              <w:t>通过卫星与集群相互融合，提高了该频段宝贵频谱资源的利用效率，提升了用户使用的服务质量和业务体验。采用互通融合技术整合相关传统设备，不仅大幅度提升了其在国内外市场上的竞争力，同时促进了专用通信领域的产品销售和扩大市场份额。</w:t>
            </w:r>
          </w:p>
          <w:p>
            <w:pPr>
              <w:spacing w:line="276" w:lineRule="auto"/>
              <w:ind w:firstLine="420" w:firstLineChars="200"/>
              <w:rPr>
                <w:szCs w:val="21"/>
              </w:rPr>
            </w:pPr>
            <w:r>
              <w:rPr>
                <w:rFonts w:hint="eastAsia"/>
                <w:szCs w:val="21"/>
              </w:rPr>
              <w:t>通过本项目国际贸易出口，进一步拓展了我省先进的系统集成产品及相关通信设备的出口市场，提升了烽火品牌的知名度，不仅为我国和我省创造了可观的外汇收入，而且为这些国家培养了一定的科技人才，提高了他们的通信技术水平，为这些发展中国家的经济社会发展做出了贡献。对于增强我省经济竞争力具有重大意义。</w:t>
            </w:r>
          </w:p>
          <w:p>
            <w:pPr>
              <w:spacing w:line="276" w:lineRule="auto"/>
              <w:ind w:firstLine="420" w:firstLineChars="200"/>
              <w:rPr>
                <w:szCs w:val="21"/>
              </w:rPr>
            </w:pPr>
            <w:r>
              <w:rPr>
                <w:rFonts w:hint="eastAsia"/>
                <w:szCs w:val="21"/>
              </w:rPr>
              <w:t>通过本项目产业化应用，购置科研开发、生产所必需的先进设备仪器，极大提高了研制开发和生产能力，进而提升了产品的质量和可靠性，增强了产品在国内及国际市场的竞争力，使我公司在数字集群通信研发生产方面保持行业领先水平。随着项目建设产能扩大和批量产出，直接带动出口相关行业和与本公司配套的行业的发展，促进上游企业的供给投入和产品输出，提高配套行业加工工艺水平和加工精度，降低生产成本，增加税收，直接或间接提供就业岗位，解决大量高校学生的就业难题。</w:t>
            </w:r>
          </w:p>
          <w:p>
            <w:pPr>
              <w:spacing w:line="276" w:lineRule="auto"/>
              <w:ind w:firstLine="420" w:firstLineChars="200"/>
              <w:rPr>
                <w:szCs w:val="21"/>
              </w:rPr>
            </w:pPr>
            <w:r>
              <w:rPr>
                <w:rFonts w:hint="eastAsia"/>
                <w:szCs w:val="21"/>
              </w:rPr>
              <w:t>通过与高校、研究院所的横向联合，专项技术和共性技术的研究，提升了高校院所的技术研究水平，促进“产、学、研”结合，为国家高校人才的培养提供了平台，驱动高校研究的科技成果本地转化，促进了高校的理论研究成果与工程化产品的有机结合，解决了高校大量研究成果无法就地转化的矛盾。</w:t>
            </w:r>
          </w:p>
          <w:p>
            <w:pPr>
              <w:spacing w:line="276" w:lineRule="auto"/>
              <w:ind w:firstLine="420" w:firstLineChars="200"/>
              <w:rPr>
                <w:rFonts w:hint="eastAsia"/>
                <w:szCs w:val="21"/>
              </w:rPr>
            </w:pPr>
            <w:r>
              <w:rPr>
                <w:rFonts w:hint="eastAsia"/>
                <w:szCs w:val="21"/>
              </w:rPr>
              <w:t>依托本项目，预计今后每年可生产数字集群系统30～50台套，配套设备或产品8000台以上，实现销售收入约5亿元，利润</w:t>
            </w:r>
            <w:r>
              <w:rPr>
                <w:rFonts w:hint="eastAsia"/>
                <w:szCs w:val="21"/>
                <w:lang w:val="en-US" w:eastAsia="zh-CN"/>
              </w:rPr>
              <w:t>53</w:t>
            </w:r>
            <w:r>
              <w:rPr>
                <w:rFonts w:hint="eastAsia"/>
                <w:szCs w:val="21"/>
              </w:rPr>
              <w:t>00万元，税金数</w:t>
            </w:r>
            <w:r>
              <w:rPr>
                <w:rFonts w:hint="eastAsia"/>
                <w:szCs w:val="21"/>
                <w:lang w:val="en-US" w:eastAsia="zh-CN"/>
              </w:rPr>
              <w:t>25</w:t>
            </w:r>
            <w:r>
              <w:rPr>
                <w:rFonts w:hint="eastAsia"/>
                <w:szCs w:val="21"/>
              </w:rPr>
              <w:t>00万元，出口创汇预计达数千万美元，为我省的经济发展做出贡献。</w:t>
            </w:r>
          </w:p>
          <w:p>
            <w:pPr>
              <w:spacing w:line="276" w:lineRule="auto"/>
              <w:ind w:firstLine="420" w:firstLineChars="200"/>
              <w:rPr>
                <w:szCs w:val="21"/>
              </w:rPr>
            </w:pPr>
            <w:r>
              <w:rPr>
                <w:rFonts w:hint="eastAsia"/>
                <w:szCs w:val="21"/>
              </w:rPr>
              <w:t>总之，通过本项目提升了企业自主创新能力，其经济效益和社会效益显著。</w:t>
            </w:r>
          </w:p>
          <w:p>
            <w:pPr>
              <w:spacing w:line="276" w:lineRule="auto"/>
              <w:ind w:firstLine="420" w:firstLineChars="200"/>
              <w:rPr>
                <w:szCs w:val="21"/>
              </w:rPr>
            </w:pPr>
            <w:r>
              <w:rPr>
                <w:rFonts w:hint="eastAsia"/>
                <w:szCs w:val="21"/>
              </w:rPr>
              <w:t>3. 技术水平及鉴定情况</w:t>
            </w:r>
          </w:p>
          <w:p>
            <w:pPr>
              <w:spacing w:line="276" w:lineRule="auto"/>
              <w:ind w:firstLine="420" w:firstLineChars="200"/>
              <w:rPr>
                <w:szCs w:val="21"/>
              </w:rPr>
            </w:pPr>
            <w:r>
              <w:rPr>
                <w:rFonts w:hint="eastAsia"/>
                <w:szCs w:val="21"/>
              </w:rPr>
              <w:t>本项目拥有自主知识产权，通过了中国电子科技集团公司第二十研究所校准/检测实验室的第三方鉴定试验，并通过了陕西烽火电子股份有限公司组织的的产品鉴定。通过科技查新和中国高科技产业化研究会科技成果评价，项目技术水平达到国际先进水平。</w:t>
            </w:r>
          </w:p>
          <w:p>
            <w:pPr>
              <w:spacing w:line="276" w:lineRule="auto"/>
              <w:ind w:firstLine="420" w:firstLineChars="200"/>
              <w:rPr>
                <w:szCs w:val="21"/>
              </w:rPr>
            </w:pPr>
            <w:r>
              <w:rPr>
                <w:rFonts w:hint="eastAsia"/>
                <w:szCs w:val="21"/>
              </w:rPr>
              <w:t>本项目的关联项目，其编号为2021ZDLGY04-04，项目名称为“面向应急通信的综合通信融合技术”已列入陕西省重点研发计划重点产业链项目。</w:t>
            </w:r>
          </w:p>
          <w:p>
            <w:pPr>
              <w:spacing w:line="276" w:lineRule="auto"/>
              <w:ind w:firstLine="420" w:firstLineChars="200"/>
              <w:rPr>
                <w:szCs w:val="21"/>
              </w:rPr>
            </w:pPr>
            <w:r>
              <w:rPr>
                <w:rFonts w:hint="eastAsia"/>
                <w:szCs w:val="21"/>
              </w:rPr>
              <w:t>4. 安全、可靠性以及自主可控情况</w:t>
            </w:r>
          </w:p>
          <w:p>
            <w:pPr>
              <w:spacing w:line="276" w:lineRule="auto"/>
              <w:ind w:firstLine="420" w:firstLineChars="200"/>
              <w:rPr>
                <w:szCs w:val="21"/>
              </w:rPr>
            </w:pPr>
            <w:r>
              <w:rPr>
                <w:rFonts w:hint="eastAsia"/>
                <w:szCs w:val="21"/>
              </w:rPr>
              <w:t>本项目中的关键器件、材料、软件平台、软件均采用了国产化产品和设计，严格按照GJB9001-2017质量体系进行研制和生产。</w:t>
            </w:r>
          </w:p>
          <w:p>
            <w:pPr>
              <w:spacing w:line="276" w:lineRule="auto"/>
              <w:ind w:firstLine="420" w:firstLineChars="200"/>
              <w:rPr>
                <w:szCs w:val="21"/>
              </w:rPr>
            </w:pPr>
            <w:r>
              <w:rPr>
                <w:szCs w:val="21"/>
              </w:rPr>
              <w:t>综上所述，研究成果具有创新性、实用性，推广应用前景广阔，社会经济效益显著，研究成果总体上达到了国际先进水平。</w:t>
            </w:r>
          </w:p>
        </w:tc>
      </w:tr>
      <w:tr>
        <w:tblPrEx>
          <w:tblCellMar>
            <w:top w:w="0" w:type="dxa"/>
            <w:left w:w="28" w:type="dxa"/>
            <w:bottom w:w="0" w:type="dxa"/>
            <w:right w:w="28" w:type="dxa"/>
          </w:tblCellMar>
        </w:tblPrEx>
        <w:trPr>
          <w:trHeight w:val="544"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spacing w:line="400" w:lineRule="exact"/>
              <w:jc w:val="center"/>
              <w:rPr>
                <w:b/>
                <w:szCs w:val="21"/>
              </w:rPr>
            </w:pPr>
            <w:r>
              <w:rPr>
                <w:rFonts w:eastAsia="仿宋_GB2312"/>
                <w:b/>
                <w:bCs/>
                <w:kern w:val="0"/>
                <w:sz w:val="28"/>
                <w:szCs w:val="28"/>
                <w:lang w:val="zh-CN"/>
              </w:rPr>
              <w:t>应用情况</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序号</w:t>
            </w:r>
          </w:p>
        </w:tc>
        <w:tc>
          <w:tcPr>
            <w:tcW w:w="1985" w:type="dxa"/>
            <w:gridSpan w:val="4"/>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应用单位名称</w:t>
            </w:r>
          </w:p>
        </w:tc>
        <w:tc>
          <w:tcPr>
            <w:tcW w:w="1417" w:type="dxa"/>
            <w:gridSpan w:val="2"/>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应用起始时间</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应用截止时间</w:t>
            </w:r>
          </w:p>
        </w:tc>
        <w:tc>
          <w:tcPr>
            <w:tcW w:w="1559" w:type="dxa"/>
            <w:gridSpan w:val="2"/>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应用单位联系人</w:t>
            </w:r>
          </w:p>
        </w:tc>
        <w:tc>
          <w:tcPr>
            <w:tcW w:w="1581" w:type="dxa"/>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联系电话</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1985" w:type="dxa"/>
            <w:gridSpan w:val="4"/>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广东德士嘉通讯系统有限公司</w:t>
            </w:r>
          </w:p>
        </w:tc>
        <w:tc>
          <w:tcPr>
            <w:tcW w:w="1417"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2019.08</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2022.08</w:t>
            </w:r>
          </w:p>
        </w:tc>
        <w:tc>
          <w:tcPr>
            <w:tcW w:w="1559"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杨妮妮</w:t>
            </w:r>
          </w:p>
        </w:tc>
        <w:tc>
          <w:tcPr>
            <w:tcW w:w="1581"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020-39993010</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1985" w:type="dxa"/>
            <w:gridSpan w:val="4"/>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迈格康（深圳）科技有限公司</w:t>
            </w:r>
          </w:p>
        </w:tc>
        <w:tc>
          <w:tcPr>
            <w:tcW w:w="1417"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2020.10</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2022.04</w:t>
            </w:r>
          </w:p>
        </w:tc>
        <w:tc>
          <w:tcPr>
            <w:tcW w:w="1559"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蔡杰海</w:t>
            </w:r>
          </w:p>
        </w:tc>
        <w:tc>
          <w:tcPr>
            <w:tcW w:w="1581"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400-9298-520</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w:t>
            </w:r>
          </w:p>
        </w:tc>
        <w:tc>
          <w:tcPr>
            <w:tcW w:w="1985" w:type="dxa"/>
            <w:gridSpan w:val="4"/>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上海三吉电子工程有限公司</w:t>
            </w:r>
          </w:p>
        </w:tc>
        <w:tc>
          <w:tcPr>
            <w:tcW w:w="1417"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2021.08</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2021.12</w:t>
            </w:r>
          </w:p>
        </w:tc>
        <w:tc>
          <w:tcPr>
            <w:tcW w:w="1559"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郑澔</w:t>
            </w:r>
          </w:p>
        </w:tc>
        <w:tc>
          <w:tcPr>
            <w:tcW w:w="1581"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13818813760</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w:t>
            </w:r>
          </w:p>
        </w:tc>
        <w:tc>
          <w:tcPr>
            <w:tcW w:w="1985" w:type="dxa"/>
            <w:gridSpan w:val="4"/>
            <w:tcBorders>
              <w:top w:val="single" w:color="auto" w:sz="4" w:space="0"/>
              <w:left w:val="single" w:color="auto" w:sz="6" w:space="0"/>
              <w:bottom w:val="single" w:color="auto" w:sz="6" w:space="0"/>
              <w:right w:val="single" w:color="auto" w:sz="6" w:space="0"/>
            </w:tcBorders>
            <w:vAlign w:val="center"/>
          </w:tcPr>
          <w:p>
            <w:pPr>
              <w:jc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浙江汉邦通讯设备有限公司</w:t>
            </w:r>
          </w:p>
        </w:tc>
        <w:tc>
          <w:tcPr>
            <w:tcW w:w="1417"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2021.12</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2022.03</w:t>
            </w:r>
          </w:p>
        </w:tc>
        <w:tc>
          <w:tcPr>
            <w:tcW w:w="1559"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张凯</w:t>
            </w:r>
          </w:p>
        </w:tc>
        <w:tc>
          <w:tcPr>
            <w:tcW w:w="1581"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057382067025</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5</w:t>
            </w:r>
          </w:p>
        </w:tc>
        <w:tc>
          <w:tcPr>
            <w:tcW w:w="1985" w:type="dxa"/>
            <w:gridSpan w:val="4"/>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北方信息控制研究院集团有限公司</w:t>
            </w:r>
          </w:p>
        </w:tc>
        <w:tc>
          <w:tcPr>
            <w:tcW w:w="1417"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2020.09</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2022.06</w:t>
            </w:r>
          </w:p>
        </w:tc>
        <w:tc>
          <w:tcPr>
            <w:tcW w:w="1559"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柴玮岩</w:t>
            </w:r>
          </w:p>
        </w:tc>
        <w:tc>
          <w:tcPr>
            <w:tcW w:w="1581"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025-52859561</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6</w:t>
            </w:r>
          </w:p>
        </w:tc>
        <w:tc>
          <w:tcPr>
            <w:tcW w:w="1985" w:type="dxa"/>
            <w:gridSpan w:val="4"/>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联强国际贸易（中国）有限公司</w:t>
            </w:r>
          </w:p>
        </w:tc>
        <w:tc>
          <w:tcPr>
            <w:tcW w:w="1417"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2021.12</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2022.10</w:t>
            </w:r>
          </w:p>
        </w:tc>
        <w:tc>
          <w:tcPr>
            <w:tcW w:w="1559"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程昱瑾</w:t>
            </w:r>
          </w:p>
        </w:tc>
        <w:tc>
          <w:tcPr>
            <w:tcW w:w="1581"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010-50855600</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7</w:t>
            </w:r>
          </w:p>
        </w:tc>
        <w:tc>
          <w:tcPr>
            <w:tcW w:w="1985" w:type="dxa"/>
            <w:gridSpan w:val="4"/>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茂名市住房和城乡建设局巴</w:t>
            </w:r>
          </w:p>
        </w:tc>
        <w:tc>
          <w:tcPr>
            <w:tcW w:w="1417"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2020.03</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2021.01</w:t>
            </w:r>
          </w:p>
        </w:tc>
        <w:tc>
          <w:tcPr>
            <w:tcW w:w="1559"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梁勇修</w:t>
            </w:r>
          </w:p>
        </w:tc>
        <w:tc>
          <w:tcPr>
            <w:tcW w:w="1581"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17506282668</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8</w:t>
            </w:r>
          </w:p>
        </w:tc>
        <w:tc>
          <w:tcPr>
            <w:tcW w:w="1985" w:type="dxa"/>
            <w:gridSpan w:val="4"/>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广州桥承信息科技有限公司</w:t>
            </w:r>
          </w:p>
        </w:tc>
        <w:tc>
          <w:tcPr>
            <w:tcW w:w="1417"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2021.09</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2022.05</w:t>
            </w:r>
          </w:p>
        </w:tc>
        <w:tc>
          <w:tcPr>
            <w:tcW w:w="1559"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岑桥瑜</w:t>
            </w:r>
          </w:p>
        </w:tc>
        <w:tc>
          <w:tcPr>
            <w:tcW w:w="1581"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13416827687</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9</w:t>
            </w:r>
          </w:p>
        </w:tc>
        <w:tc>
          <w:tcPr>
            <w:tcW w:w="1985" w:type="dxa"/>
            <w:gridSpan w:val="4"/>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深圳欧蓓电子商务有限公司</w:t>
            </w:r>
          </w:p>
        </w:tc>
        <w:tc>
          <w:tcPr>
            <w:tcW w:w="1417"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2020.11</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2021.02</w:t>
            </w:r>
          </w:p>
        </w:tc>
        <w:tc>
          <w:tcPr>
            <w:tcW w:w="1559"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sz w:val="21"/>
                <w:szCs w:val="21"/>
              </w:rPr>
            </w:pPr>
            <w:r>
              <w:rPr>
                <w:rFonts w:hint="eastAsia" w:ascii="宋体" w:hAnsi="宋体" w:eastAsia="宋体" w:cs="宋体"/>
                <w:sz w:val="21"/>
                <w:szCs w:val="21"/>
              </w:rPr>
              <w:t>曾海欣</w:t>
            </w:r>
          </w:p>
        </w:tc>
        <w:tc>
          <w:tcPr>
            <w:tcW w:w="1581"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sz w:val="21"/>
                <w:szCs w:val="21"/>
              </w:rPr>
              <w:t>13728353248</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10</w:t>
            </w:r>
          </w:p>
        </w:tc>
        <w:tc>
          <w:tcPr>
            <w:tcW w:w="1985" w:type="dxa"/>
            <w:gridSpan w:val="4"/>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rPr>
              <w:t>含德（新加坡）贸易有限公司</w:t>
            </w:r>
          </w:p>
        </w:tc>
        <w:tc>
          <w:tcPr>
            <w:tcW w:w="1417" w:type="dxa"/>
            <w:gridSpan w:val="2"/>
            <w:tcBorders>
              <w:top w:val="single" w:color="auto" w:sz="4" w:space="0"/>
              <w:left w:val="single" w:color="auto" w:sz="6" w:space="0"/>
              <w:bottom w:val="single" w:color="auto" w:sz="6" w:space="0"/>
              <w:right w:val="single" w:color="auto" w:sz="6" w:space="0"/>
            </w:tcBorders>
            <w:vAlign w:val="center"/>
          </w:tcPr>
          <w:p>
            <w:pPr>
              <w:widowControl/>
              <w:spacing w:line="36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2022.08</w:t>
            </w:r>
          </w:p>
        </w:tc>
        <w:tc>
          <w:tcPr>
            <w:tcW w:w="1418"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lang w:bidi="ar"/>
              </w:rPr>
              <w:t>2022.10</w:t>
            </w:r>
          </w:p>
        </w:tc>
        <w:tc>
          <w:tcPr>
            <w:tcW w:w="1559"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张秋红</w:t>
            </w:r>
          </w:p>
        </w:tc>
        <w:tc>
          <w:tcPr>
            <w:tcW w:w="1581"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rFonts w:hint="eastAsia" w:ascii="宋体" w:hAnsi="宋体" w:eastAsia="宋体" w:cs="宋体"/>
                <w:color w:val="000000"/>
                <w:kern w:val="0"/>
                <w:sz w:val="21"/>
                <w:szCs w:val="21"/>
              </w:rPr>
            </w:pPr>
            <w:r>
              <w:rPr>
                <w:rFonts w:hint="eastAsia" w:ascii="宋体" w:hAnsi="宋体" w:eastAsia="宋体" w:cs="宋体"/>
                <w:color w:val="000000"/>
                <w:sz w:val="21"/>
                <w:szCs w:val="21"/>
              </w:rPr>
              <w:t>17791995307</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tcPr>
          <w:p>
            <w:pPr>
              <w:autoSpaceDE w:val="0"/>
              <w:autoSpaceDN w:val="0"/>
              <w:adjustRightInd w:val="0"/>
              <w:spacing w:line="580" w:lineRule="exact"/>
              <w:jc w:val="center"/>
              <w:rPr>
                <w:rFonts w:eastAsia="仿宋_GB2312"/>
                <w:b/>
                <w:bCs/>
                <w:kern w:val="0"/>
                <w:sz w:val="28"/>
                <w:szCs w:val="28"/>
                <w:lang w:val="zh-CN"/>
              </w:rPr>
            </w:pPr>
            <w:r>
              <w:rPr>
                <w:rFonts w:eastAsia="仿宋_GB2312"/>
                <w:b/>
                <w:bCs/>
                <w:kern w:val="0"/>
                <w:sz w:val="28"/>
                <w:szCs w:val="28"/>
                <w:lang w:val="zh-CN"/>
              </w:rPr>
              <w:t>排序</w:t>
            </w:r>
          </w:p>
        </w:tc>
        <w:tc>
          <w:tcPr>
            <w:tcW w:w="7960" w:type="dxa"/>
            <w:gridSpan w:val="11"/>
            <w:tcBorders>
              <w:top w:val="single" w:color="auto" w:sz="4" w:space="0"/>
              <w:left w:val="single" w:color="auto" w:sz="4" w:space="0"/>
              <w:bottom w:val="single" w:color="auto" w:sz="6" w:space="0"/>
              <w:right w:val="single" w:color="auto" w:sz="6" w:space="0"/>
            </w:tcBorders>
          </w:tcPr>
          <w:p>
            <w:pPr>
              <w:autoSpaceDE w:val="0"/>
              <w:autoSpaceDN w:val="0"/>
              <w:adjustRightInd w:val="0"/>
              <w:spacing w:line="580" w:lineRule="exact"/>
              <w:jc w:val="left"/>
              <w:rPr>
                <w:rFonts w:eastAsia="仿宋_GB2312"/>
                <w:b/>
                <w:bCs/>
                <w:kern w:val="0"/>
                <w:sz w:val="28"/>
                <w:szCs w:val="28"/>
                <w:lang w:val="zh-CN"/>
              </w:rPr>
            </w:pPr>
            <w:r>
              <w:rPr>
                <w:rFonts w:eastAsia="仿宋_GB2312"/>
                <w:b/>
                <w:bCs/>
                <w:kern w:val="0"/>
                <w:sz w:val="28"/>
                <w:szCs w:val="28"/>
                <w:lang w:val="zh-CN"/>
              </w:rPr>
              <w:t>主要完成人情况</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jc w:val="center"/>
              <w:rPr>
                <w:rFonts w:eastAsia="仿宋_GB2312"/>
                <w:szCs w:val="21"/>
              </w:rPr>
            </w:pPr>
            <w:r>
              <w:rPr>
                <w:rFonts w:hint="eastAsia"/>
                <w:szCs w:val="21"/>
              </w:rPr>
              <w:t>序号</w:t>
            </w:r>
          </w:p>
        </w:tc>
        <w:tc>
          <w:tcPr>
            <w:tcW w:w="992" w:type="dxa"/>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姓名</w:t>
            </w:r>
          </w:p>
        </w:tc>
        <w:tc>
          <w:tcPr>
            <w:tcW w:w="904" w:type="dxa"/>
            <w:gridSpan w:val="2"/>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行政</w:t>
            </w:r>
          </w:p>
          <w:p>
            <w:pPr>
              <w:jc w:val="center"/>
              <w:rPr>
                <w:szCs w:val="21"/>
              </w:rPr>
            </w:pPr>
            <w:r>
              <w:rPr>
                <w:szCs w:val="21"/>
              </w:rPr>
              <w:t>职务</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技术</w:t>
            </w:r>
          </w:p>
          <w:p>
            <w:pPr>
              <w:jc w:val="center"/>
              <w:rPr>
                <w:szCs w:val="21"/>
              </w:rPr>
            </w:pPr>
            <w:r>
              <w:rPr>
                <w:szCs w:val="21"/>
              </w:rPr>
              <w:t>职称</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工作</w:t>
            </w:r>
          </w:p>
          <w:p>
            <w:pPr>
              <w:jc w:val="center"/>
              <w:rPr>
                <w:szCs w:val="21"/>
              </w:rPr>
            </w:pPr>
            <w:r>
              <w:rPr>
                <w:szCs w:val="21"/>
              </w:rPr>
              <w:t>单位</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完成</w:t>
            </w:r>
          </w:p>
          <w:p>
            <w:pPr>
              <w:jc w:val="center"/>
              <w:rPr>
                <w:szCs w:val="21"/>
              </w:rPr>
            </w:pPr>
            <w:r>
              <w:rPr>
                <w:szCs w:val="21"/>
              </w:rPr>
              <w:t>单位</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对本项目主要学术</w:t>
            </w:r>
          </w:p>
          <w:p>
            <w:pPr>
              <w:jc w:val="center"/>
              <w:rPr>
                <w:szCs w:val="21"/>
              </w:rPr>
            </w:pPr>
            <w:r>
              <w:rPr>
                <w:szCs w:val="21"/>
              </w:rPr>
              <w:t>和技术创造性贡献</w:t>
            </w:r>
          </w:p>
        </w:tc>
      </w:tr>
      <w:tr>
        <w:tblPrEx>
          <w:tblCellMar>
            <w:top w:w="0" w:type="dxa"/>
            <w:left w:w="28" w:type="dxa"/>
            <w:bottom w:w="0" w:type="dxa"/>
            <w:right w:w="28" w:type="dxa"/>
          </w:tblCellMar>
        </w:tblPrEx>
        <w:trPr>
          <w:trHeight w:val="69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1</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ascii="宋体" w:hAnsi="宋体" w:cs="宋体"/>
                <w:kern w:val="0"/>
                <w:sz w:val="24"/>
              </w:rPr>
              <w:t>董克成</w:t>
            </w:r>
          </w:p>
        </w:tc>
        <w:tc>
          <w:tcPr>
            <w:tcW w:w="904"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公司总经理</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高级工程师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rPr>
                <w:color w:val="000000"/>
                <w:kern w:val="0"/>
                <w:szCs w:val="21"/>
              </w:rPr>
            </w:pPr>
            <w:r>
              <w:rPr>
                <w:rFonts w:hint="eastAsia"/>
              </w:rPr>
              <w:t>项目总负责人，负责制定项目总体研究框架和研究路线，在总体方案中提出了数字集群系统与卫星通信系统的融合思路，并在项目研制阶段负责宽窄带技术、卫星技术攻关，推进研究成果应用。</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2</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尚磊</w:t>
            </w:r>
          </w:p>
        </w:tc>
        <w:tc>
          <w:tcPr>
            <w:tcW w:w="904"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t>无</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ascii="宋体" w:hAnsi="宋体" w:cs="宋体"/>
                <w:kern w:val="0"/>
                <w:szCs w:val="21"/>
                <w:lang w:bidi="ar"/>
              </w:rPr>
              <w:t>副教授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ascii="宋体" w:hAnsi="宋体" w:cs="宋体"/>
                <w:kern w:val="0"/>
                <w:szCs w:val="21"/>
                <w:lang w:bidi="ar"/>
              </w:rPr>
              <w:t>西安电子科技大学</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rPr>
                <w:color w:val="000000"/>
                <w:kern w:val="0"/>
                <w:szCs w:val="21"/>
              </w:rPr>
            </w:pPr>
            <w:r>
              <w:rPr>
                <w:rFonts w:hint="eastAsia"/>
              </w:rPr>
              <w:t>项目关键技术攻关负责人，结合本项目将5项发明专利通过算法改进应用，贯穿到数字集群系统和卫星通信中，保证了通信链路的稳定可靠。并通过开发毫米波技术应用到救援人员和被救人员的安全定位达到有效救援的目的。在系统中基于物理层的窄带增强应用，做出了重要贡献。</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3</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t>李杰</w:t>
            </w:r>
          </w:p>
        </w:tc>
        <w:tc>
          <w:tcPr>
            <w:tcW w:w="904"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t>无</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t>研究员</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t>西安空间无线电技术研究所</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rPr>
              <w:t>项目卫星通信关键技术负责人。在本项目中重点解决了</w:t>
            </w:r>
            <w:r>
              <w:t>多波束高通量卫星</w:t>
            </w:r>
            <w:r>
              <w:rPr>
                <w:rFonts w:hint="eastAsia"/>
              </w:rPr>
              <w:t>与集群系统的接口，通信协议，信号延迟，无缝切换和信号转发的实现方案和技术难点，使集群系统和卫星系统形成了统一的一体化设计，为本项目</w:t>
            </w:r>
            <w:r>
              <w:t>网络广域覆盖</w:t>
            </w:r>
            <w:r>
              <w:rPr>
                <w:rFonts w:hint="eastAsia"/>
              </w:rPr>
              <w:t>的实现作出了重要贡献</w:t>
            </w:r>
            <w:r>
              <w:t>。</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4</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rPr>
              <w:t>蒲云龙</w:t>
            </w:r>
          </w:p>
        </w:tc>
        <w:tc>
          <w:tcPr>
            <w:tcW w:w="904"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副部长</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高级工程师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rPr>
              <w:t>负责该项目</w:t>
            </w:r>
            <w:r>
              <w:rPr>
                <w:rFonts w:hint="eastAsia" w:ascii="宋体" w:hAnsi="宋体" w:cs="宋体"/>
              </w:rPr>
              <w:t>窄带数字集群系统与宽带数字集群系统的融合，包括实施方案，系统接口，通信协议。</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5</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王勉</w:t>
            </w:r>
          </w:p>
        </w:tc>
        <w:tc>
          <w:tcPr>
            <w:tcW w:w="904"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color w:val="000000"/>
                <w:szCs w:val="21"/>
              </w:rPr>
            </w:pPr>
            <w:r>
              <w:rPr>
                <w:rFonts w:hint="eastAsia"/>
              </w:rPr>
              <w:t>副总工</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高级工程师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ascii="宋体" w:hAnsi="宋体" w:cs="宋体"/>
              </w:rPr>
              <w:t>负责该项目网络、有线网络与数字集群的融合。包括实施方案，系统接口，通信协议，软件交互的实现。</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6</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杨恒煜</w:t>
            </w:r>
          </w:p>
        </w:tc>
        <w:tc>
          <w:tcPr>
            <w:tcW w:w="904"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rPr>
                <w:rFonts w:hint="eastAsia"/>
              </w:rPr>
              <w:t>研究所所长</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高级工程师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rPr>
                <w:szCs w:val="21"/>
              </w:rPr>
            </w:pPr>
            <w:r>
              <w:rPr>
                <w:rFonts w:hint="eastAsia"/>
                <w:color w:val="000000"/>
                <w:kern w:val="0"/>
                <w:szCs w:val="21"/>
              </w:rPr>
              <w:t>负责该项目</w:t>
            </w:r>
            <w:r>
              <w:rPr>
                <w:rFonts w:hint="eastAsia" w:ascii="宋体" w:hAnsi="宋体" w:cs="宋体"/>
              </w:rPr>
              <w:t>北斗定位技术、北斗短报文技术与数字集群系统的融合设计，包括终端设备、基站设备、调度台等设备的改进和改造。</w:t>
            </w:r>
          </w:p>
        </w:tc>
      </w:tr>
      <w:tr>
        <w:tblPrEx>
          <w:tblCellMar>
            <w:top w:w="0" w:type="dxa"/>
            <w:left w:w="28" w:type="dxa"/>
            <w:bottom w:w="0" w:type="dxa"/>
            <w:right w:w="28" w:type="dxa"/>
          </w:tblCellMar>
        </w:tblPrEx>
        <w:trPr>
          <w:trHeight w:val="903"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7</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rPr>
              <w:t>戚楠</w:t>
            </w:r>
          </w:p>
        </w:tc>
        <w:tc>
          <w:tcPr>
            <w:tcW w:w="904"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rPr>
                <w:szCs w:val="21"/>
              </w:rPr>
              <w:t>无</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高级工程师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t>西安空间无线电技术研究所</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rPr>
              <w:t>负责该项目高通量卫星与集群系统在链路联通。解决了卫星链路与集群系统链路信号转发和可靠通信的技术难题，为项目工程化应用作出了贡献</w:t>
            </w:r>
            <w:r>
              <w:t>。</w:t>
            </w:r>
          </w:p>
        </w:tc>
      </w:tr>
      <w:tr>
        <w:tblPrEx>
          <w:tblCellMar>
            <w:top w:w="0" w:type="dxa"/>
            <w:left w:w="28" w:type="dxa"/>
            <w:bottom w:w="0" w:type="dxa"/>
            <w:right w:w="28" w:type="dxa"/>
          </w:tblCellMar>
        </w:tblPrEx>
        <w:trPr>
          <w:trHeight w:val="903"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rFonts w:hint="eastAsia"/>
                <w:color w:val="000000"/>
                <w:kern w:val="0"/>
                <w:szCs w:val="21"/>
              </w:rPr>
              <w:t>8</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郭永刚</w:t>
            </w:r>
          </w:p>
        </w:tc>
        <w:tc>
          <w:tcPr>
            <w:tcW w:w="904"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ascii="宋体" w:hAnsi="宋体"/>
              </w:rPr>
              <w:t>副经理</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rPr>
                <w:rFonts w:hint="eastAsia" w:ascii="宋体" w:hAnsi="宋体"/>
              </w:rPr>
              <w:t>高级工程师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pPr>
            <w:r>
              <w:rPr>
                <w:rFonts w:hint="eastAsia"/>
              </w:rPr>
              <w:t>郭永刚同志是</w:t>
            </w:r>
            <w:r>
              <w:rPr>
                <w:rFonts w:hint="eastAsia" w:ascii="宋体" w:hAnsi="宋体" w:cs="宋体"/>
              </w:rPr>
              <w:t>系统技术负责人，负责整个项目的技术研发和关键技术攻关。</w:t>
            </w:r>
          </w:p>
        </w:tc>
      </w:tr>
      <w:tr>
        <w:tblPrEx>
          <w:tblCellMar>
            <w:top w:w="0" w:type="dxa"/>
            <w:left w:w="28" w:type="dxa"/>
            <w:bottom w:w="0" w:type="dxa"/>
            <w:right w:w="28" w:type="dxa"/>
          </w:tblCellMar>
        </w:tblPrEx>
        <w:trPr>
          <w:trHeight w:val="903"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rFonts w:hint="eastAsia"/>
                <w:color w:val="000000"/>
                <w:kern w:val="0"/>
                <w:szCs w:val="21"/>
              </w:rPr>
              <w:t>9</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张博</w:t>
            </w:r>
          </w:p>
        </w:tc>
        <w:tc>
          <w:tcPr>
            <w:tcW w:w="904" w:type="dxa"/>
            <w:gridSpan w:val="2"/>
            <w:tcBorders>
              <w:top w:val="single" w:color="auto" w:sz="4" w:space="0"/>
              <w:left w:val="single" w:color="auto" w:sz="4" w:space="0"/>
              <w:bottom w:val="single" w:color="auto" w:sz="6" w:space="0"/>
              <w:right w:val="single" w:color="auto" w:sz="6" w:space="0"/>
            </w:tcBorders>
            <w:vAlign w:val="center"/>
          </w:tcPr>
          <w:p>
            <w:pPr>
              <w:pStyle w:val="2"/>
              <w:spacing w:line="390" w:lineRule="exact"/>
              <w:ind w:firstLine="0" w:firstLineChars="0"/>
              <w:jc w:val="center"/>
              <w:rPr>
                <w:rFonts w:ascii="Times New Roman" w:eastAsia="宋体" w:cs="Times New Roman"/>
                <w:sz w:val="21"/>
                <w:szCs w:val="24"/>
              </w:rPr>
            </w:pPr>
            <w:r>
              <w:rPr>
                <w:rFonts w:hint="eastAsia" w:ascii="Times New Roman" w:eastAsia="宋体" w:cs="Times New Roman"/>
                <w:sz w:val="21"/>
                <w:szCs w:val="24"/>
              </w:rPr>
              <w:t>室主任</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t>高级工程师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pPr>
            <w:r>
              <w:rPr>
                <w:rFonts w:hint="eastAsia"/>
              </w:rPr>
              <w:t>负责与西安电子科技大学、西安空间无线电技术研究所的技术沟通，实施细节，可行性研究，解决技术合作中关键技术难题。</w:t>
            </w:r>
          </w:p>
        </w:tc>
      </w:tr>
      <w:tr>
        <w:tblPrEx>
          <w:tblCellMar>
            <w:top w:w="0" w:type="dxa"/>
            <w:left w:w="28" w:type="dxa"/>
            <w:bottom w:w="0" w:type="dxa"/>
            <w:right w:w="28" w:type="dxa"/>
          </w:tblCellMar>
        </w:tblPrEx>
        <w:trPr>
          <w:trHeight w:val="903"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rFonts w:hint="eastAsia"/>
                <w:color w:val="000000"/>
                <w:kern w:val="0"/>
                <w:szCs w:val="21"/>
              </w:rPr>
              <w:t>10</w:t>
            </w:r>
          </w:p>
        </w:tc>
        <w:tc>
          <w:tcPr>
            <w:tcW w:w="992" w:type="dxa"/>
            <w:tcBorders>
              <w:top w:val="single" w:color="auto" w:sz="4" w:space="0"/>
              <w:left w:val="single" w:color="auto" w:sz="4" w:space="0"/>
              <w:bottom w:val="single" w:color="auto" w:sz="6" w:space="0"/>
              <w:right w:val="single" w:color="auto" w:sz="6" w:space="0"/>
            </w:tcBorders>
            <w:vAlign w:val="center"/>
          </w:tcPr>
          <w:p>
            <w:pPr>
              <w:pStyle w:val="2"/>
              <w:spacing w:line="390" w:lineRule="exact"/>
              <w:ind w:firstLine="0" w:firstLineChars="0"/>
              <w:jc w:val="center"/>
              <w:rPr>
                <w:rFonts w:ascii="Times New Roman"/>
                <w:sz w:val="21"/>
              </w:rPr>
            </w:pPr>
            <w:r>
              <w:rPr>
                <w:rFonts w:hint="eastAsia" w:ascii="Times New Roman"/>
                <w:sz w:val="21"/>
              </w:rPr>
              <w:t>梁春龙</w:t>
            </w:r>
          </w:p>
        </w:tc>
        <w:tc>
          <w:tcPr>
            <w:tcW w:w="904"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无</w:t>
            </w:r>
          </w:p>
        </w:tc>
        <w:tc>
          <w:tcPr>
            <w:tcW w:w="939"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t>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rPr>
              <w:t>陕西烽火实业有限公司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pPr>
            <w:r>
              <w:rPr>
                <w:rFonts w:hint="eastAsia" w:ascii="宋体" w:hAnsi="宋体" w:cs="宋体"/>
              </w:rPr>
              <w:t>负责系统中各单体设备的总体研发，包括终端设备、转信设备、基站、调度台等。</w:t>
            </w:r>
          </w:p>
        </w:tc>
      </w:tr>
      <w:tr>
        <w:tblPrEx>
          <w:tblCellMar>
            <w:top w:w="0" w:type="dxa"/>
            <w:left w:w="28" w:type="dxa"/>
            <w:bottom w:w="0" w:type="dxa"/>
            <w:right w:w="28" w:type="dxa"/>
          </w:tblCellMar>
        </w:tblPrEx>
        <w:trPr>
          <w:trHeight w:val="127"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before="156" w:beforeLines="50" w:line="420" w:lineRule="exact"/>
              <w:rPr>
                <w:rFonts w:eastAsia="仿宋_GB2312"/>
                <w:b/>
                <w:bCs/>
                <w:kern w:val="0"/>
                <w:sz w:val="28"/>
                <w:szCs w:val="28"/>
                <w:lang w:val="zh-CN"/>
              </w:rPr>
            </w:pPr>
            <w:r>
              <w:rPr>
                <w:rFonts w:eastAsia="仿宋_GB2312"/>
                <w:b/>
                <w:bCs/>
                <w:kern w:val="0"/>
                <w:sz w:val="28"/>
                <w:szCs w:val="28"/>
                <w:lang w:val="zh-CN"/>
              </w:rPr>
              <w:t>完成人合作关系说明：</w:t>
            </w:r>
          </w:p>
        </w:tc>
      </w:tr>
      <w:tr>
        <w:tblPrEx>
          <w:tblCellMar>
            <w:top w:w="0" w:type="dxa"/>
            <w:left w:w="28" w:type="dxa"/>
            <w:bottom w:w="0" w:type="dxa"/>
            <w:right w:w="28" w:type="dxa"/>
          </w:tblCellMar>
        </w:tblPrEx>
        <w:trPr>
          <w:trHeight w:val="694"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widowControl/>
              <w:spacing w:line="276" w:lineRule="auto"/>
              <w:ind w:firstLine="420" w:firstLineChars="200"/>
              <w:jc w:val="left"/>
              <w:rPr>
                <w:szCs w:val="21"/>
              </w:rPr>
            </w:pPr>
            <w:r>
              <w:rPr>
                <w:rFonts w:hint="eastAsia"/>
                <w:szCs w:val="21"/>
              </w:rPr>
              <w:t>本项目中的完成人均是开展新一代天地一体化数字集群通信系统研究团队骨干或长期合作伙伴，也是以本人为团队带头人的科技创新团队人员。</w:t>
            </w:r>
          </w:p>
          <w:p>
            <w:pPr>
              <w:widowControl/>
              <w:spacing w:line="276" w:lineRule="auto"/>
              <w:ind w:firstLine="420" w:firstLineChars="200"/>
              <w:jc w:val="left"/>
              <w:rPr>
                <w:szCs w:val="21"/>
              </w:rPr>
            </w:pPr>
            <w:r>
              <w:rPr>
                <w:rFonts w:hint="eastAsia"/>
                <w:szCs w:val="21"/>
              </w:rPr>
              <w:t>1、董克成，第一完成人，项目总负责人，陕西烽火实业有限公司总经理。负责制定项目总体研究框架和研究路线，在总体方案中提出了数字集群系统与卫星通信系统的融合思路。在项目研制过程中，对本项目产品组人力资源、项目资金、测试仪器设备统筹调配，促进了项目的有序开展。项目完成后积极实施了成果的推广应用。取得陕西电子信息集团科技进步一等奖和科学技术成果证书。</w:t>
            </w:r>
          </w:p>
          <w:p>
            <w:pPr>
              <w:widowControl/>
              <w:spacing w:line="276" w:lineRule="auto"/>
              <w:ind w:firstLine="420" w:firstLineChars="200"/>
              <w:jc w:val="left"/>
              <w:rPr>
                <w:szCs w:val="21"/>
              </w:rPr>
            </w:pPr>
            <w:r>
              <w:rPr>
                <w:rFonts w:hint="eastAsia"/>
                <w:szCs w:val="21"/>
              </w:rPr>
              <w:t>2、尚磊，第二完成人，项目关键技术攻关负责人，西安电子科技大学副教授。项目研制过程中，重点在FBMC相关算法技术、毫米波技术为本项目提供了强力支撑。与陕西烽火实业有限公司研究所密切合作，共同完成关键技术攻关，提供的设计原型和软件代码在新产品研制中发挥了重要作用，并取得了相关发明专利等知识产权成果。尚磊是5项发明专利《用于FPGA的FBMC/OQAM调制控制系统及方法、调制器》（ZL201810217449.1）、《发送信号同步处理方法、系统、存储介质、程序、终端》（ZL202010249360.0）、《一种基于TETRA II标准的信号频偏估计方法、无线通信系统》（ZL201811558823.0）、《一种基于PDM-DPMZM调制器产生毫米波的装置》（ZL201610850628.X）、《一种基于Mach-Zehnder型光滤波器频率测量的装置及方法》（ZL201810275848.3）的主要发明人。</w:t>
            </w:r>
          </w:p>
          <w:p>
            <w:pPr>
              <w:widowControl/>
              <w:spacing w:line="276" w:lineRule="auto"/>
              <w:ind w:firstLine="420" w:firstLineChars="200"/>
              <w:jc w:val="left"/>
              <w:rPr>
                <w:szCs w:val="21"/>
              </w:rPr>
            </w:pPr>
            <w:r>
              <w:rPr>
                <w:rFonts w:hint="eastAsia"/>
                <w:szCs w:val="21"/>
              </w:rPr>
              <w:t>3、李杰，第三完成人，卫星通信关键技术负责人，西安空间无线电技术研究所副总工程师，西安空间无线电技术研究所有效载荷总体部研究员，卫星通信关键技术负责人，在多波束高通量卫星通信技术与数字集群通信技术融合方面，与烽火实业有限公司共同完成了集群与卫星通信互联的关键技术攻关，将智能频谱感知的通信卫星接入技术和分布式关口站技术应用到本项目中。项目研制过程中在频谱感知与卫星接入算法设计、集群与卫星软硬件接口设计和面向集群应用的系统波束与频谱资源调度算法中发挥了重要作用，特别针对在出现紧急态势下应急区域集群基站不可用时，为集群移动终端侧“广域虚拟集群基站”高效便捷接入、应急现场信息可靠传达与指挥指令信息安全传递提供了强有力支撑和保障。是《一种基于应用层系统级约束的星载GMSK误码率改善系统》(ZL01510945503.0)、《一种基于基于伪多普勒AOA+TDOA频谱智能监测》(CN202111349299.8)、《一种基于高精度TDOA定位方法、系统及应用》(CN202110299109.X)的主要发明人。</w:t>
            </w:r>
          </w:p>
          <w:p>
            <w:pPr>
              <w:widowControl/>
              <w:spacing w:line="276" w:lineRule="auto"/>
              <w:ind w:firstLine="420" w:firstLineChars="200"/>
              <w:jc w:val="left"/>
              <w:rPr>
                <w:szCs w:val="21"/>
              </w:rPr>
            </w:pPr>
            <w:r>
              <w:rPr>
                <w:rFonts w:hint="eastAsia"/>
                <w:szCs w:val="21"/>
              </w:rPr>
              <w:t>4、蒲云龙，第四完成人，负责窄带数字集群系统与宽带数字集群系统的融合，包括实施方案，系统接口，通信协议。取得陕西电子信息集团科技进步一等奖和科学技术成果证书。是专利《一种高动态范围的超短波信道接收机》、《高速数据传输的超短波电台通信网系统》的主要发明人。</w:t>
            </w:r>
          </w:p>
          <w:p>
            <w:pPr>
              <w:widowControl/>
              <w:spacing w:line="276" w:lineRule="auto"/>
              <w:ind w:firstLine="420" w:firstLineChars="200"/>
              <w:jc w:val="left"/>
              <w:rPr>
                <w:szCs w:val="21"/>
              </w:rPr>
            </w:pPr>
            <w:r>
              <w:rPr>
                <w:rFonts w:hint="eastAsia"/>
                <w:szCs w:val="21"/>
              </w:rPr>
              <w:t>5、王勉，第五完成人，负责5G网络、有线网络与数字集群的融合。包括实施方案，系统接口，通信协议，软件交互的实现。取得陕西电子信息集团科技进步一等奖和科学技术成果证书。是专利《一种超短波车载台的中继通信装置》的主要发明人。</w:t>
            </w:r>
          </w:p>
          <w:p>
            <w:pPr>
              <w:widowControl/>
              <w:spacing w:line="276" w:lineRule="auto"/>
              <w:ind w:firstLine="420" w:firstLineChars="200"/>
              <w:jc w:val="left"/>
              <w:rPr>
                <w:szCs w:val="21"/>
              </w:rPr>
            </w:pPr>
            <w:r>
              <w:rPr>
                <w:rFonts w:hint="eastAsia"/>
                <w:szCs w:val="21"/>
              </w:rPr>
              <w:t>6、杨恒煜，第六完成人，负责北斗定位技术、北斗短报文技术与数字集群系统的融合设计，包括终端设备、基站设备、调度台等设备的改进和改造。取得陕西电子信息集团科技进步一等奖证书。</w:t>
            </w:r>
          </w:p>
          <w:p>
            <w:pPr>
              <w:widowControl/>
              <w:spacing w:line="276" w:lineRule="auto"/>
              <w:ind w:firstLine="420" w:firstLineChars="200"/>
              <w:jc w:val="left"/>
              <w:rPr>
                <w:szCs w:val="21"/>
              </w:rPr>
            </w:pPr>
            <w:r>
              <w:rPr>
                <w:rFonts w:hint="eastAsia"/>
                <w:szCs w:val="21"/>
              </w:rPr>
              <w:t>7、戚楠，第七完成人，本项目骨干，高级工程师。与陕西烽火实业有限公司签订技术协议。负责高通量卫星技术攻关，协助李杰，实施多波束高通量卫星通信技术在本项目中的具体应用。戚楠是《一种分布式关口站的高通量通信卫星转发器及关口站》(授权公布号：CN201910818248.1)发明专利的主要发明人。</w:t>
            </w:r>
          </w:p>
          <w:p>
            <w:pPr>
              <w:widowControl/>
              <w:spacing w:line="276" w:lineRule="auto"/>
              <w:ind w:firstLine="420" w:firstLineChars="200"/>
              <w:jc w:val="left"/>
              <w:rPr>
                <w:szCs w:val="21"/>
              </w:rPr>
            </w:pPr>
            <w:r>
              <w:rPr>
                <w:rFonts w:hint="eastAsia"/>
                <w:szCs w:val="21"/>
              </w:rPr>
              <w:t>8、郭永刚，第八完成人，陕西烽火实业有限公司副经理，系统技术负责人，负责整个项目的技术研发合计数攻关。取得陕西电子信息集团科技进步一等奖和科学技术成果证书。</w:t>
            </w:r>
          </w:p>
          <w:p>
            <w:pPr>
              <w:widowControl/>
              <w:spacing w:line="276" w:lineRule="auto"/>
              <w:ind w:firstLine="420" w:firstLineChars="200"/>
              <w:jc w:val="left"/>
              <w:rPr>
                <w:szCs w:val="21"/>
              </w:rPr>
            </w:pPr>
            <w:r>
              <w:rPr>
                <w:rFonts w:hint="eastAsia"/>
                <w:szCs w:val="21"/>
              </w:rPr>
              <w:t>9、张博，第九完成人，负责与西安电子科技大学、西安空间无线电技术研究所的技术沟通，实施细节，可行性研究，解决技术合作中关键技术难题。</w:t>
            </w:r>
          </w:p>
          <w:p>
            <w:pPr>
              <w:widowControl/>
              <w:spacing w:line="276" w:lineRule="auto"/>
              <w:ind w:firstLine="420" w:firstLineChars="200"/>
              <w:jc w:val="left"/>
              <w:rPr>
                <w:szCs w:val="21"/>
              </w:rPr>
            </w:pPr>
            <w:r>
              <w:rPr>
                <w:rFonts w:hint="eastAsia"/>
                <w:szCs w:val="21"/>
              </w:rPr>
              <w:t>10、梁春龙，第十完成人，负责系统中各单体设备的总体研发，包括终端设备、转信设备、基站、调度台等。取得陕西电子信息集团科技进步一等奖证书。是专利《一种超短波车载台的中继通信装置》的主要发明人。</w:t>
            </w:r>
          </w:p>
          <w:p>
            <w:pPr>
              <w:widowControl/>
              <w:spacing w:line="276" w:lineRule="auto"/>
              <w:ind w:firstLine="420" w:firstLineChars="200"/>
              <w:jc w:val="left"/>
              <w:rPr>
                <w:color w:val="000000"/>
                <w:szCs w:val="21"/>
              </w:rPr>
            </w:pPr>
            <w:r>
              <w:rPr>
                <w:rFonts w:hint="eastAsia"/>
                <w:szCs w:val="21"/>
              </w:rPr>
              <w:t>陕西烽火实业有限公司与西安电子科技大学、西安空间无线电技术研究所共同完成了本项目多项课题，实现了科技成果转化并取得市场化推广。</w:t>
            </w:r>
          </w:p>
        </w:tc>
      </w:tr>
      <w:tr>
        <w:tblPrEx>
          <w:tblCellMar>
            <w:top w:w="0" w:type="dxa"/>
            <w:left w:w="28" w:type="dxa"/>
            <w:bottom w:w="0" w:type="dxa"/>
            <w:right w:w="28" w:type="dxa"/>
          </w:tblCellMar>
        </w:tblPrEx>
        <w:trPr>
          <w:trHeight w:val="127" w:hRule="atLeast"/>
          <w:jc w:val="center"/>
        </w:trPr>
        <w:tc>
          <w:tcPr>
            <w:tcW w:w="675" w:type="dxa"/>
            <w:tcBorders>
              <w:top w:val="single" w:color="auto" w:sz="4" w:space="0"/>
              <w:left w:val="single" w:color="auto" w:sz="6" w:space="0"/>
              <w:bottom w:val="single" w:color="auto" w:sz="6" w:space="0"/>
              <w:right w:val="single" w:color="auto" w:sz="4" w:space="0"/>
            </w:tcBorders>
          </w:tcPr>
          <w:p>
            <w:pPr>
              <w:autoSpaceDE w:val="0"/>
              <w:autoSpaceDN w:val="0"/>
              <w:adjustRightInd w:val="0"/>
              <w:spacing w:line="360" w:lineRule="auto"/>
              <w:jc w:val="center"/>
              <w:rPr>
                <w:rFonts w:eastAsia="仿宋_GB2312"/>
                <w:b/>
                <w:bCs/>
                <w:kern w:val="0"/>
                <w:sz w:val="28"/>
                <w:szCs w:val="28"/>
                <w:lang w:val="zh-CN"/>
              </w:rPr>
            </w:pPr>
            <w:r>
              <w:rPr>
                <w:rFonts w:eastAsia="仿宋_GB2312"/>
                <w:b/>
                <w:bCs/>
                <w:kern w:val="0"/>
                <w:sz w:val="28"/>
                <w:szCs w:val="28"/>
                <w:lang w:val="zh-CN"/>
              </w:rPr>
              <w:t>排序</w:t>
            </w:r>
          </w:p>
        </w:tc>
        <w:tc>
          <w:tcPr>
            <w:tcW w:w="8022" w:type="dxa"/>
            <w:gridSpan w:val="12"/>
            <w:tcBorders>
              <w:top w:val="single" w:color="auto" w:sz="4" w:space="0"/>
              <w:left w:val="single" w:color="auto" w:sz="4" w:space="0"/>
              <w:bottom w:val="single" w:color="auto" w:sz="6" w:space="0"/>
              <w:right w:val="single" w:color="auto" w:sz="6" w:space="0"/>
            </w:tcBorders>
          </w:tcPr>
          <w:p>
            <w:pPr>
              <w:autoSpaceDE w:val="0"/>
              <w:autoSpaceDN w:val="0"/>
              <w:adjustRightInd w:val="0"/>
              <w:spacing w:line="360" w:lineRule="auto"/>
              <w:rPr>
                <w:rFonts w:eastAsia="仿宋_GB2312"/>
                <w:b/>
                <w:bCs/>
                <w:kern w:val="0"/>
                <w:sz w:val="28"/>
                <w:szCs w:val="28"/>
                <w:lang w:val="zh-CN"/>
              </w:rPr>
            </w:pPr>
            <w:r>
              <w:rPr>
                <w:rFonts w:eastAsia="仿宋_GB2312"/>
                <w:b/>
                <w:bCs/>
                <w:kern w:val="0"/>
                <w:sz w:val="28"/>
                <w:szCs w:val="28"/>
                <w:lang w:val="zh-CN"/>
              </w:rPr>
              <w:t>主要完成单位及对本项目的贡献</w:t>
            </w:r>
          </w:p>
        </w:tc>
      </w:tr>
      <w:tr>
        <w:tblPrEx>
          <w:tblCellMar>
            <w:top w:w="0" w:type="dxa"/>
            <w:left w:w="28" w:type="dxa"/>
            <w:bottom w:w="0" w:type="dxa"/>
            <w:right w:w="28" w:type="dxa"/>
          </w:tblCellMar>
        </w:tblPrEx>
        <w:trPr>
          <w:trHeight w:val="544" w:hRule="atLeast"/>
          <w:jc w:val="center"/>
        </w:trPr>
        <w:tc>
          <w:tcPr>
            <w:tcW w:w="675" w:type="dxa"/>
            <w:tcBorders>
              <w:top w:val="single" w:color="auto" w:sz="4" w:space="0"/>
              <w:left w:val="single" w:color="auto" w:sz="6" w:space="0"/>
              <w:bottom w:val="single" w:color="auto" w:sz="6" w:space="0"/>
              <w:right w:val="single" w:color="auto" w:sz="4" w:space="0"/>
            </w:tcBorders>
            <w:vAlign w:val="center"/>
          </w:tcPr>
          <w:p>
            <w:pPr>
              <w:autoSpaceDE w:val="0"/>
              <w:autoSpaceDN w:val="0"/>
              <w:adjustRightInd w:val="0"/>
              <w:spacing w:line="360" w:lineRule="auto"/>
              <w:jc w:val="center"/>
              <w:rPr>
                <w:rFonts w:eastAsia="仿宋_GB2312"/>
                <w:b/>
                <w:bCs/>
                <w:kern w:val="0"/>
                <w:szCs w:val="21"/>
                <w:lang w:val="zh-CN"/>
              </w:rPr>
            </w:pPr>
            <w:r>
              <w:rPr>
                <w:rFonts w:eastAsia="仿宋_GB2312"/>
                <w:szCs w:val="21"/>
                <w:lang w:val="zh-CN"/>
              </w:rPr>
              <w:t>1</w:t>
            </w:r>
          </w:p>
        </w:tc>
        <w:tc>
          <w:tcPr>
            <w:tcW w:w="8022" w:type="dxa"/>
            <w:gridSpan w:val="12"/>
            <w:tcBorders>
              <w:top w:val="single" w:color="auto" w:sz="4" w:space="0"/>
              <w:left w:val="single" w:color="auto" w:sz="4" w:space="0"/>
              <w:bottom w:val="single" w:color="auto" w:sz="6" w:space="0"/>
              <w:right w:val="single" w:color="auto" w:sz="6" w:space="0"/>
            </w:tcBorders>
            <w:vAlign w:val="center"/>
          </w:tcPr>
          <w:p>
            <w:pPr>
              <w:ind w:firstLine="422" w:firstLineChars="200"/>
              <w:rPr>
                <w:szCs w:val="21"/>
              </w:rPr>
            </w:pPr>
            <w:r>
              <w:rPr>
                <w:rFonts w:hint="eastAsia"/>
                <w:b/>
                <w:szCs w:val="21"/>
              </w:rPr>
              <w:t>陕西烽火实业有限公司</w:t>
            </w:r>
            <w:r>
              <w:rPr>
                <w:szCs w:val="21"/>
              </w:rPr>
              <w:t>：</w:t>
            </w:r>
          </w:p>
          <w:p>
            <w:pPr>
              <w:spacing w:line="276" w:lineRule="auto"/>
              <w:ind w:firstLine="420" w:firstLineChars="200"/>
              <w:rPr>
                <w:szCs w:val="21"/>
              </w:rPr>
            </w:pPr>
            <w:r>
              <w:rPr>
                <w:rFonts w:hint="eastAsia"/>
                <w:szCs w:val="21"/>
              </w:rPr>
              <w:t>是本项目成果第一完成单位。是项目总体研究框架和技术路线制定、资源保障和成果推广应用单位，先后组织并实施了本项目调研、研制、批量生产和销售。。通过联合西安电子科技大学、西安空间无线电技术研究所，项目组实现了宽窄带集群的有机融合，5G网络、有线网络的互联互通，北斗短报文的可靠应用。重点解决了集群系统与高通量卫星的有效链路接入。创新性地运用了FBMC、分体式关口站、星载GMSK、太赫兹等技术，实现了集群系统的广域覆盖和无缝接入，达到了广域覆盖条件下的远程调度指挥控制。为事发现场有序救援和人身安全服务提供了有效的处置手段，为应对突发事件的应急通信保障提供了有力的支撑。</w:t>
            </w:r>
          </w:p>
          <w:p>
            <w:pPr>
              <w:widowControl/>
              <w:spacing w:line="276" w:lineRule="auto"/>
              <w:ind w:firstLine="420" w:firstLineChars="200"/>
              <w:rPr>
                <w:szCs w:val="21"/>
              </w:rPr>
            </w:pPr>
            <w:r>
              <w:rPr>
                <w:rFonts w:hint="eastAsia"/>
                <w:szCs w:val="21"/>
              </w:rPr>
              <w:t>本项目是大型系统集成项目，通过横向联合，实现了科技成果就地快速转化，推动了我省高校院所科技成果产业化发展。以本项目为基础，公司在融合宽、窄带数字集群、北斗、5G通信、卫星通信以及短波、超短波、有线及网络等多种通信手段的应用领域取得重大成果，形成了新的利润增长点。产品已大量</w:t>
            </w:r>
            <w:r>
              <w:rPr>
                <w:rFonts w:hint="eastAsia"/>
                <w:szCs w:val="21"/>
                <w:lang w:val="en-US" w:eastAsia="zh-CN"/>
              </w:rPr>
              <w:t>应用</w:t>
            </w:r>
            <w:r>
              <w:rPr>
                <w:rFonts w:hint="eastAsia"/>
                <w:szCs w:val="21"/>
              </w:rPr>
              <w:t>武警、海警 、人防、渔政、森林防火、航运、路桥、抗震、气象、铁路、港口以及各大院所等国民经济的各个领域；并出口非洲、东南亚、中亚、中东、拉美等三十多个国家和地区，已成为我国电子信息设备出口的骨干企业。直接或间接带动了出口行业、机械加工业、电子装配业等相关电子行业产业的发展。</w:t>
            </w:r>
          </w:p>
          <w:p>
            <w:pPr>
              <w:ind w:firstLine="422" w:firstLineChars="200"/>
              <w:rPr>
                <w:b/>
                <w:szCs w:val="21"/>
              </w:rPr>
            </w:pPr>
            <w:r>
              <w:rPr>
                <w:rFonts w:hint="eastAsia"/>
                <w:b/>
                <w:szCs w:val="21"/>
              </w:rPr>
              <w:t>西安电子科技大学：</w:t>
            </w:r>
          </w:p>
          <w:p>
            <w:pPr>
              <w:spacing w:line="360" w:lineRule="exact"/>
              <w:ind w:firstLine="420" w:firstLineChars="200"/>
            </w:pPr>
            <w:r>
              <w:rPr>
                <w:rFonts w:hint="eastAsia"/>
              </w:rPr>
              <w:t>是本项目成果的主要完成单位。西安电子科技大学与陕西烽火实业有限公司有着长期良好的科研合作关系，长期合作研究多模式通信系统异构网络融合通信技术。通过与西安电子科技大学通信工程学院的深度技术合作，及时将学校的专利应用到本项目，加快了新技术在本项目中取得应用，确保了项目技术优势。</w:t>
            </w:r>
          </w:p>
          <w:p>
            <w:pPr>
              <w:spacing w:line="360" w:lineRule="exact"/>
              <w:ind w:firstLine="420" w:firstLineChars="200"/>
            </w:pPr>
            <w:r>
              <w:rPr>
                <w:rFonts w:hint="eastAsia"/>
              </w:rPr>
              <w:t>西安电子科技大学拥有空天地一体化综合业务网全国重点实验室。实验室依托于信息与通信工程以及军队指挥学两个国家一级学科，实验室构建了五个开放性共享研究实验平台，拥有多项大型科研软件。完善的研发测试环境条件为本项目的顺利进行提供了有力支持。</w:t>
            </w:r>
          </w:p>
          <w:p>
            <w:pPr>
              <w:widowControl/>
              <w:spacing w:line="276" w:lineRule="auto"/>
              <w:ind w:firstLine="420" w:firstLineChars="200"/>
            </w:pPr>
            <w:r>
              <w:rPr>
                <w:rFonts w:hint="eastAsia"/>
              </w:rPr>
              <w:t>本项目实施过程中，为了解决广域覆盖地域的多用户基于集群系统和卫星系统间的跨网可靠互联和传输难题，西安电子科技大学主要基于FBMC技术，同步增强技术、高频毫米波技术，在物理层使用FNMC和同步增强，实现窄带组网增强，在灵敏度损失较小的情况下提高了通信速率，使用微波光子技术实现高频毫米波的生成与检测，电磁兼容性能好，成本低、体积小，在危险品探测和人体感知方面具有技术优势。重点解决了集群系统地面覆盖的性能增强和速率提高，实现了卫星覆盖与地面覆盖的无缝切换，并且去除了高通量卫星中的时延冗余。同时，终端支持毫米波选配组件，可为救援安全提供保障。</w:t>
            </w:r>
          </w:p>
          <w:p>
            <w:pPr>
              <w:ind w:firstLine="422" w:firstLineChars="200"/>
              <w:rPr>
                <w:b/>
                <w:szCs w:val="21"/>
              </w:rPr>
            </w:pPr>
            <w:r>
              <w:rPr>
                <w:rFonts w:hint="eastAsia"/>
                <w:b/>
                <w:szCs w:val="21"/>
              </w:rPr>
              <w:t>西安空间无线电技术研究所：</w:t>
            </w:r>
          </w:p>
          <w:p>
            <w:pPr>
              <w:pStyle w:val="2"/>
              <w:spacing w:line="360" w:lineRule="exact"/>
              <w:ind w:firstLine="420"/>
              <w:rPr>
                <w:rFonts w:ascii="Times New Roman"/>
                <w:sz w:val="21"/>
              </w:rPr>
            </w:pPr>
            <w:r>
              <w:rPr>
                <w:rFonts w:hint="eastAsia" w:ascii="Times New Roman"/>
                <w:sz w:val="21"/>
              </w:rPr>
              <w:t>是本项目成果的主要完成单位。西安空间无线电技术研究所有效载荷总体部与陕西烽火实业有限公司通过联合攻关的方式开展本项目研制工作。通过高通量通信卫星应用拓展了数字集群通信系统广域覆盖的应用，重点解决了新一代数字集群系统星地接口、基于频谱感知的频率自适应透明转发和集群系统与高</w:t>
            </w:r>
            <w:r>
              <w:rPr>
                <w:rFonts w:ascii="Times New Roman"/>
                <w:sz w:val="21"/>
              </w:rPr>
              <w:t>波束高通量卫星</w:t>
            </w:r>
            <w:r>
              <w:rPr>
                <w:rFonts w:hint="eastAsia" w:ascii="Times New Roman"/>
                <w:sz w:val="21"/>
              </w:rPr>
              <w:t>无缝切换等技术难题。在本项目一体化设计方面，实现了路基集群信号的天基高可靠传输。</w:t>
            </w:r>
          </w:p>
          <w:p>
            <w:pPr>
              <w:pStyle w:val="2"/>
              <w:spacing w:line="390" w:lineRule="exact"/>
              <w:ind w:firstLine="420"/>
              <w:rPr>
                <w:rFonts w:ascii="Times New Roman"/>
                <w:sz w:val="21"/>
              </w:rPr>
            </w:pPr>
            <w:r>
              <w:rPr>
                <w:rFonts w:hint="eastAsia" w:ascii="Times New Roman"/>
                <w:sz w:val="21"/>
              </w:rPr>
              <w:t>高通量通信卫星具有波束增益高、波束数量多和支持频率复用等特点，实现了频谱资源的高效利用、地域范围的广域覆盖和通信容量的大幅提升，可支持海量集群用户终端通过卫星进行集群基站接入或者集群系统的跨区星状组网；分布式卫星关口站为通过高通量通信卫星进行集群系统等地面终端类扩展应用提供了可行性便利，高通量卫星指向灵活的点波束特点满足集群覆盖要求；通过分布式关口站馈电转发链路，确保了用户接入卫星通信系统的高效性、时效性和多用户接入特点。</w:t>
            </w:r>
          </w:p>
          <w:p>
            <w:pPr>
              <w:widowControl/>
              <w:spacing w:line="276" w:lineRule="auto"/>
              <w:ind w:firstLine="420" w:firstLineChars="200"/>
              <w:rPr>
                <w:color w:val="000000"/>
                <w:kern w:val="0"/>
                <w:szCs w:val="21"/>
              </w:rPr>
            </w:pPr>
            <w:r>
              <w:rPr>
                <w:rFonts w:hint="eastAsia"/>
              </w:rPr>
              <w:t>集群和通信卫星是各自分别独立运行的不同通信系统，通过直接射频转发机制，解决了频率资源高效动态分配和信道资源预约。并根据可选卫星的载荷设计规则动态分配频率变换，实现了通过通信卫星连接远端基站进行应急通信目的。</w:t>
            </w:r>
          </w:p>
        </w:tc>
      </w:tr>
      <w:tr>
        <w:tblPrEx>
          <w:tblCellMar>
            <w:top w:w="0" w:type="dxa"/>
            <w:left w:w="28" w:type="dxa"/>
            <w:bottom w:w="0" w:type="dxa"/>
            <w:right w:w="28" w:type="dxa"/>
          </w:tblCellMar>
        </w:tblPrEx>
        <w:trPr>
          <w:trHeight w:val="490"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autoSpaceDE w:val="0"/>
              <w:autoSpaceDN w:val="0"/>
              <w:adjustRightInd w:val="0"/>
              <w:spacing w:before="156" w:beforeLines="50" w:line="420" w:lineRule="exact"/>
              <w:rPr>
                <w:rFonts w:eastAsia="仿宋_GB2312"/>
                <w:b/>
                <w:bCs/>
                <w:kern w:val="0"/>
                <w:sz w:val="28"/>
                <w:szCs w:val="28"/>
                <w:lang w:val="zh-CN"/>
              </w:rPr>
            </w:pPr>
            <w:r>
              <w:rPr>
                <w:rFonts w:eastAsia="仿宋_GB2312"/>
                <w:b/>
                <w:bCs/>
                <w:kern w:val="0"/>
                <w:sz w:val="28"/>
                <w:szCs w:val="28"/>
                <w:lang w:val="zh-CN"/>
              </w:rPr>
              <w:t>完成单位合作关系说明：</w:t>
            </w:r>
          </w:p>
        </w:tc>
      </w:tr>
      <w:tr>
        <w:tblPrEx>
          <w:tblCellMar>
            <w:top w:w="0" w:type="dxa"/>
            <w:left w:w="28" w:type="dxa"/>
            <w:bottom w:w="0" w:type="dxa"/>
            <w:right w:w="28" w:type="dxa"/>
          </w:tblCellMar>
        </w:tblPrEx>
        <w:trPr>
          <w:trHeight w:val="55"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pStyle w:val="2"/>
              <w:spacing w:line="390" w:lineRule="exact"/>
              <w:ind w:firstLine="420"/>
              <w:rPr>
                <w:szCs w:val="21"/>
              </w:rPr>
            </w:pPr>
            <w:r>
              <w:rPr>
                <w:rFonts w:hint="eastAsia" w:ascii="Times New Roman"/>
                <w:sz w:val="21"/>
              </w:rPr>
              <w:t>陕西烽火实业有限公司与西安电子科技大学、西安空间无线电技术研究所共同立项并完成了本项目多项课题，实现了科技成果转化并取得市场化推广。</w:t>
            </w:r>
          </w:p>
        </w:tc>
      </w:tr>
      <w:tr>
        <w:tblPrEx>
          <w:tblCellMar>
            <w:top w:w="0" w:type="dxa"/>
            <w:left w:w="28" w:type="dxa"/>
            <w:bottom w:w="0" w:type="dxa"/>
            <w:right w:w="28" w:type="dxa"/>
          </w:tblCellMar>
        </w:tblPrEx>
        <w:trPr>
          <w:trHeight w:val="734"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autoSpaceDE w:val="0"/>
              <w:autoSpaceDN w:val="0"/>
              <w:adjustRightInd w:val="0"/>
              <w:spacing w:before="156" w:beforeLines="50" w:line="420" w:lineRule="exact"/>
              <w:rPr>
                <w:rFonts w:eastAsia="仿宋_GB2312"/>
                <w:b/>
                <w:bCs/>
                <w:kern w:val="0"/>
                <w:sz w:val="28"/>
                <w:szCs w:val="28"/>
                <w:lang w:val="zh-CN"/>
              </w:rPr>
            </w:pPr>
            <w:r>
              <w:rPr>
                <w:rFonts w:eastAsia="仿宋_GB2312"/>
                <w:b/>
                <w:bCs/>
                <w:kern w:val="0"/>
                <w:sz w:val="28"/>
                <w:szCs w:val="28"/>
                <w:lang w:val="zh-CN"/>
              </w:rPr>
              <w:t>完成人合作关系情况汇总表：</w:t>
            </w:r>
          </w:p>
        </w:tc>
      </w:tr>
      <w:tr>
        <w:tblPrEx>
          <w:tblCellMar>
            <w:top w:w="0" w:type="dxa"/>
            <w:left w:w="28" w:type="dxa"/>
            <w:bottom w:w="0" w:type="dxa"/>
            <w:right w:w="28" w:type="dxa"/>
          </w:tblCellMar>
        </w:tblPrEx>
        <w:trPr>
          <w:trHeight w:val="2448" w:hRule="atLeast"/>
          <w:jc w:val="center"/>
        </w:trPr>
        <w:tc>
          <w:tcPr>
            <w:tcW w:w="8697" w:type="dxa"/>
            <w:gridSpan w:val="13"/>
            <w:tcBorders>
              <w:top w:val="single" w:color="auto" w:sz="4" w:space="0"/>
              <w:left w:val="single" w:color="auto" w:sz="6" w:space="0"/>
              <w:bottom w:val="single" w:color="auto" w:sz="6" w:space="0"/>
              <w:right w:val="single" w:color="auto" w:sz="6" w:space="0"/>
            </w:tcBorders>
          </w:tcPr>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710"/>
              <w:gridCol w:w="708"/>
              <w:gridCol w:w="1276"/>
              <w:gridCol w:w="1701"/>
              <w:gridCol w:w="1843"/>
              <w:gridCol w:w="267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710" w:type="dxa"/>
                  <w:vAlign w:val="center"/>
                </w:tcPr>
                <w:p>
                  <w:pPr>
                    <w:widowControl/>
                    <w:jc w:val="center"/>
                    <w:rPr>
                      <w:kern w:val="0"/>
                      <w:szCs w:val="21"/>
                    </w:rPr>
                  </w:pPr>
                  <w:r>
                    <w:rPr>
                      <w:kern w:val="0"/>
                      <w:szCs w:val="21"/>
                    </w:rPr>
                    <w:t>序号</w:t>
                  </w:r>
                </w:p>
              </w:tc>
              <w:tc>
                <w:tcPr>
                  <w:tcW w:w="708" w:type="dxa"/>
                  <w:vAlign w:val="center"/>
                </w:tcPr>
                <w:p>
                  <w:pPr>
                    <w:widowControl/>
                    <w:jc w:val="center"/>
                    <w:rPr>
                      <w:kern w:val="0"/>
                      <w:szCs w:val="21"/>
                    </w:rPr>
                  </w:pPr>
                  <w:r>
                    <w:rPr>
                      <w:kern w:val="0"/>
                      <w:szCs w:val="21"/>
                    </w:rPr>
                    <w:t>合作方式</w:t>
                  </w:r>
                </w:p>
              </w:tc>
              <w:tc>
                <w:tcPr>
                  <w:tcW w:w="1276" w:type="dxa"/>
                  <w:vAlign w:val="center"/>
                </w:tcPr>
                <w:p>
                  <w:pPr>
                    <w:widowControl/>
                    <w:jc w:val="center"/>
                    <w:rPr>
                      <w:kern w:val="0"/>
                      <w:szCs w:val="21"/>
                    </w:rPr>
                  </w:pPr>
                  <w:r>
                    <w:rPr>
                      <w:kern w:val="0"/>
                      <w:szCs w:val="21"/>
                    </w:rPr>
                    <w:t>合作者/项目排名</w:t>
                  </w:r>
                </w:p>
              </w:tc>
              <w:tc>
                <w:tcPr>
                  <w:tcW w:w="1701" w:type="dxa"/>
                  <w:vAlign w:val="center"/>
                </w:tcPr>
                <w:p>
                  <w:pPr>
                    <w:widowControl/>
                    <w:jc w:val="center"/>
                    <w:rPr>
                      <w:kern w:val="0"/>
                      <w:szCs w:val="21"/>
                    </w:rPr>
                  </w:pPr>
                  <w:r>
                    <w:rPr>
                      <w:kern w:val="0"/>
                      <w:szCs w:val="21"/>
                    </w:rPr>
                    <w:t>合作起始时间</w:t>
                  </w:r>
                </w:p>
              </w:tc>
              <w:tc>
                <w:tcPr>
                  <w:tcW w:w="1843" w:type="dxa"/>
                  <w:vAlign w:val="center"/>
                </w:tcPr>
                <w:p>
                  <w:pPr>
                    <w:widowControl/>
                    <w:jc w:val="center"/>
                    <w:rPr>
                      <w:kern w:val="0"/>
                      <w:szCs w:val="21"/>
                    </w:rPr>
                  </w:pPr>
                  <w:r>
                    <w:rPr>
                      <w:kern w:val="0"/>
                      <w:szCs w:val="21"/>
                    </w:rPr>
                    <w:t>合作完成时间</w:t>
                  </w:r>
                </w:p>
              </w:tc>
              <w:tc>
                <w:tcPr>
                  <w:tcW w:w="2677" w:type="dxa"/>
                  <w:vAlign w:val="center"/>
                </w:tcPr>
                <w:p>
                  <w:pPr>
                    <w:pStyle w:val="2"/>
                    <w:adjustRightInd w:val="0"/>
                    <w:spacing w:after="50" w:line="240" w:lineRule="auto"/>
                    <w:ind w:firstLine="0" w:firstLineChars="0"/>
                    <w:jc w:val="center"/>
                    <w:outlineLvl w:val="1"/>
                    <w:rPr>
                      <w:rFonts w:ascii="Times New Roman"/>
                      <w:sz w:val="21"/>
                      <w:szCs w:val="21"/>
                    </w:rPr>
                  </w:pPr>
                  <w:r>
                    <w:rPr>
                      <w:rFonts w:ascii="Times New Roman"/>
                      <w:sz w:val="21"/>
                      <w:szCs w:val="21"/>
                    </w:rPr>
                    <w:t>合作成果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710" w:type="dxa"/>
                  <w:vAlign w:val="center"/>
                </w:tcPr>
                <w:p>
                  <w:pPr>
                    <w:pStyle w:val="2"/>
                    <w:spacing w:line="360" w:lineRule="exact"/>
                    <w:ind w:firstLine="0" w:firstLineChars="0"/>
                    <w:jc w:val="center"/>
                    <w:rPr>
                      <w:rFonts w:ascii="Times New Roman"/>
                      <w:sz w:val="21"/>
                    </w:rPr>
                  </w:pPr>
                  <w:r>
                    <w:rPr>
                      <w:rFonts w:hint="eastAsia" w:ascii="Times New Roman"/>
                      <w:sz w:val="21"/>
                    </w:rPr>
                    <w:t>1</w:t>
                  </w:r>
                </w:p>
              </w:tc>
              <w:tc>
                <w:tcPr>
                  <w:tcW w:w="708" w:type="dxa"/>
                  <w:vAlign w:val="center"/>
                </w:tcPr>
                <w:p>
                  <w:pPr>
                    <w:pStyle w:val="2"/>
                    <w:spacing w:line="360" w:lineRule="exact"/>
                    <w:ind w:firstLine="0" w:firstLineChars="0"/>
                    <w:rPr>
                      <w:rFonts w:ascii="Times New Roman"/>
                      <w:sz w:val="21"/>
                    </w:rPr>
                  </w:pPr>
                  <w:r>
                    <w:rPr>
                      <w:rFonts w:hint="eastAsia" w:ascii="Times New Roman"/>
                      <w:sz w:val="21"/>
                    </w:rPr>
                    <w:t>共同立项</w:t>
                  </w:r>
                </w:p>
              </w:tc>
              <w:tc>
                <w:tcPr>
                  <w:tcW w:w="1276" w:type="dxa"/>
                  <w:vAlign w:val="center"/>
                </w:tcPr>
                <w:p>
                  <w:pPr>
                    <w:pStyle w:val="2"/>
                    <w:spacing w:line="360" w:lineRule="exact"/>
                    <w:ind w:firstLine="420"/>
                    <w:rPr>
                      <w:rFonts w:ascii="Times New Roman"/>
                      <w:sz w:val="21"/>
                    </w:rPr>
                  </w:pPr>
                  <w:r>
                    <w:rPr>
                      <w:rFonts w:hint="eastAsia" w:ascii="Times New Roman"/>
                      <w:sz w:val="21"/>
                    </w:rPr>
                    <w:t>董克成/1</w:t>
                  </w:r>
                </w:p>
              </w:tc>
              <w:tc>
                <w:tcPr>
                  <w:tcW w:w="1701" w:type="dxa"/>
                  <w:vAlign w:val="center"/>
                </w:tcPr>
                <w:p>
                  <w:pPr>
                    <w:pStyle w:val="2"/>
                    <w:spacing w:line="360" w:lineRule="exact"/>
                    <w:ind w:firstLine="420"/>
                    <w:rPr>
                      <w:rFonts w:ascii="Times New Roman"/>
                      <w:sz w:val="21"/>
                    </w:rPr>
                  </w:pPr>
                  <w:r>
                    <w:rPr>
                      <w:rFonts w:hint="eastAsia" w:ascii="Times New Roman"/>
                      <w:sz w:val="21"/>
                    </w:rPr>
                    <w:t xml:space="preserve">2018-01-25 </w:t>
                  </w:r>
                </w:p>
              </w:tc>
              <w:tc>
                <w:tcPr>
                  <w:tcW w:w="1843" w:type="dxa"/>
                  <w:vAlign w:val="center"/>
                </w:tcPr>
                <w:p>
                  <w:pPr>
                    <w:pStyle w:val="2"/>
                    <w:spacing w:line="360" w:lineRule="exact"/>
                    <w:ind w:firstLine="420"/>
                    <w:rPr>
                      <w:rFonts w:ascii="Times New Roman"/>
                      <w:sz w:val="21"/>
                    </w:rPr>
                  </w:pPr>
                  <w:r>
                    <w:rPr>
                      <w:rFonts w:hint="eastAsia" w:ascii="Times New Roman"/>
                      <w:sz w:val="21"/>
                    </w:rPr>
                    <w:t>2022-12-25</w:t>
                  </w:r>
                </w:p>
              </w:tc>
              <w:tc>
                <w:tcPr>
                  <w:tcW w:w="2677" w:type="dxa"/>
                  <w:vAlign w:val="center"/>
                </w:tcPr>
                <w:p>
                  <w:pPr>
                    <w:pStyle w:val="2"/>
                    <w:spacing w:line="360" w:lineRule="exact"/>
                    <w:ind w:firstLine="0" w:firstLineChars="0"/>
                    <w:rPr>
                      <w:rFonts w:ascii="Times New Roman"/>
                      <w:sz w:val="21"/>
                    </w:rPr>
                  </w:pPr>
                  <w:r>
                    <w:rPr>
                      <w:rFonts w:hint="eastAsia" w:ascii="Times New Roman"/>
                      <w:sz w:val="21"/>
                    </w:rPr>
                    <w:t>实用新型专利证书、科技成果证书、重点产业链项目主要完成人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710" w:type="dxa"/>
                  <w:vAlign w:val="center"/>
                </w:tcPr>
                <w:p>
                  <w:pPr>
                    <w:pStyle w:val="2"/>
                    <w:spacing w:line="360" w:lineRule="exact"/>
                    <w:ind w:firstLine="0" w:firstLineChars="0"/>
                    <w:jc w:val="center"/>
                    <w:rPr>
                      <w:rFonts w:ascii="Times New Roman"/>
                      <w:sz w:val="21"/>
                    </w:rPr>
                  </w:pPr>
                  <w:r>
                    <w:rPr>
                      <w:rFonts w:hint="eastAsia" w:ascii="Times New Roman"/>
                      <w:sz w:val="21"/>
                    </w:rPr>
                    <w:t>2</w:t>
                  </w:r>
                </w:p>
              </w:tc>
              <w:tc>
                <w:tcPr>
                  <w:tcW w:w="708" w:type="dxa"/>
                  <w:vAlign w:val="center"/>
                </w:tcPr>
                <w:p>
                  <w:pPr>
                    <w:pStyle w:val="2"/>
                    <w:spacing w:line="360" w:lineRule="exact"/>
                    <w:ind w:firstLine="0" w:firstLineChars="0"/>
                    <w:rPr>
                      <w:rFonts w:ascii="Times New Roman"/>
                      <w:sz w:val="21"/>
                    </w:rPr>
                  </w:pPr>
                  <w:r>
                    <w:rPr>
                      <w:rFonts w:hint="eastAsia" w:ascii="Times New Roman"/>
                      <w:sz w:val="21"/>
                    </w:rPr>
                    <w:t>共同立项</w:t>
                  </w:r>
                </w:p>
              </w:tc>
              <w:tc>
                <w:tcPr>
                  <w:tcW w:w="1276" w:type="dxa"/>
                  <w:vAlign w:val="center"/>
                </w:tcPr>
                <w:p>
                  <w:pPr>
                    <w:pStyle w:val="2"/>
                    <w:spacing w:line="360" w:lineRule="exact"/>
                    <w:ind w:firstLine="420"/>
                    <w:rPr>
                      <w:rFonts w:ascii="Times New Roman"/>
                      <w:sz w:val="21"/>
                    </w:rPr>
                  </w:pPr>
                  <w:r>
                    <w:rPr>
                      <w:rFonts w:hint="eastAsia" w:ascii="Times New Roman"/>
                      <w:sz w:val="21"/>
                    </w:rPr>
                    <w:t>尚  磊/2</w:t>
                  </w:r>
                </w:p>
              </w:tc>
              <w:tc>
                <w:tcPr>
                  <w:tcW w:w="1701" w:type="dxa"/>
                  <w:vAlign w:val="center"/>
                </w:tcPr>
                <w:p>
                  <w:pPr>
                    <w:pStyle w:val="2"/>
                    <w:spacing w:line="360" w:lineRule="exact"/>
                    <w:ind w:firstLine="420"/>
                    <w:rPr>
                      <w:rFonts w:ascii="Times New Roman"/>
                      <w:sz w:val="21"/>
                    </w:rPr>
                  </w:pPr>
                  <w:r>
                    <w:rPr>
                      <w:rFonts w:hint="eastAsia" w:ascii="Times New Roman"/>
                      <w:sz w:val="21"/>
                    </w:rPr>
                    <w:t>2019-05-18</w:t>
                  </w:r>
                </w:p>
              </w:tc>
              <w:tc>
                <w:tcPr>
                  <w:tcW w:w="1843" w:type="dxa"/>
                  <w:vAlign w:val="center"/>
                </w:tcPr>
                <w:p>
                  <w:pPr>
                    <w:pStyle w:val="2"/>
                    <w:spacing w:line="360" w:lineRule="exact"/>
                    <w:ind w:firstLine="420"/>
                    <w:rPr>
                      <w:rFonts w:ascii="Times New Roman"/>
                      <w:sz w:val="21"/>
                    </w:rPr>
                  </w:pPr>
                  <w:r>
                    <w:rPr>
                      <w:rFonts w:hint="eastAsia" w:ascii="Times New Roman"/>
                      <w:sz w:val="21"/>
                    </w:rPr>
                    <w:t>2022-05-17</w:t>
                  </w:r>
                </w:p>
              </w:tc>
              <w:tc>
                <w:tcPr>
                  <w:tcW w:w="2677" w:type="dxa"/>
                  <w:vAlign w:val="center"/>
                </w:tcPr>
                <w:p>
                  <w:pPr>
                    <w:pStyle w:val="2"/>
                    <w:spacing w:line="360" w:lineRule="exact"/>
                    <w:ind w:firstLine="0" w:firstLineChars="0"/>
                    <w:rPr>
                      <w:rFonts w:ascii="Times New Roman"/>
                      <w:sz w:val="21"/>
                    </w:rPr>
                  </w:pPr>
                  <w:r>
                    <w:rPr>
                      <w:rFonts w:hint="eastAsia" w:ascii="Times New Roman"/>
                      <w:sz w:val="21"/>
                    </w:rPr>
                    <w:t>发明专利证书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710" w:type="dxa"/>
                  <w:vAlign w:val="center"/>
                </w:tcPr>
                <w:p>
                  <w:pPr>
                    <w:pStyle w:val="2"/>
                    <w:spacing w:line="360" w:lineRule="exact"/>
                    <w:ind w:firstLine="0" w:firstLineChars="0"/>
                    <w:jc w:val="center"/>
                    <w:rPr>
                      <w:rFonts w:ascii="Times New Roman"/>
                      <w:sz w:val="21"/>
                    </w:rPr>
                  </w:pPr>
                  <w:r>
                    <w:rPr>
                      <w:rFonts w:hint="eastAsia" w:ascii="Times New Roman"/>
                      <w:sz w:val="21"/>
                    </w:rPr>
                    <w:t>3</w:t>
                  </w:r>
                </w:p>
              </w:tc>
              <w:tc>
                <w:tcPr>
                  <w:tcW w:w="708" w:type="dxa"/>
                  <w:vAlign w:val="center"/>
                </w:tcPr>
                <w:p>
                  <w:pPr>
                    <w:pStyle w:val="2"/>
                    <w:spacing w:line="360" w:lineRule="exact"/>
                    <w:ind w:firstLine="0" w:firstLineChars="0"/>
                    <w:rPr>
                      <w:rFonts w:ascii="Times New Roman"/>
                      <w:sz w:val="21"/>
                    </w:rPr>
                  </w:pPr>
                  <w:r>
                    <w:rPr>
                      <w:rFonts w:hint="eastAsia" w:ascii="Times New Roman"/>
                      <w:sz w:val="21"/>
                    </w:rPr>
                    <w:t>共同立项</w:t>
                  </w:r>
                </w:p>
              </w:tc>
              <w:tc>
                <w:tcPr>
                  <w:tcW w:w="1276" w:type="dxa"/>
                  <w:vAlign w:val="center"/>
                </w:tcPr>
                <w:p>
                  <w:pPr>
                    <w:pStyle w:val="2"/>
                    <w:spacing w:line="360" w:lineRule="exact"/>
                    <w:ind w:firstLine="420"/>
                    <w:rPr>
                      <w:rFonts w:ascii="Times New Roman"/>
                      <w:sz w:val="21"/>
                    </w:rPr>
                  </w:pPr>
                  <w:r>
                    <w:rPr>
                      <w:rFonts w:hint="eastAsia" w:ascii="Times New Roman"/>
                      <w:sz w:val="21"/>
                    </w:rPr>
                    <w:t>李  杰/3</w:t>
                  </w:r>
                </w:p>
              </w:tc>
              <w:tc>
                <w:tcPr>
                  <w:tcW w:w="1701" w:type="dxa"/>
                  <w:vAlign w:val="center"/>
                </w:tcPr>
                <w:p>
                  <w:pPr>
                    <w:pStyle w:val="2"/>
                    <w:spacing w:line="360" w:lineRule="exact"/>
                    <w:ind w:firstLine="420"/>
                    <w:rPr>
                      <w:rFonts w:ascii="Times New Roman"/>
                      <w:sz w:val="21"/>
                    </w:rPr>
                  </w:pPr>
                  <w:r>
                    <w:rPr>
                      <w:rFonts w:hint="eastAsia" w:ascii="Times New Roman"/>
                      <w:sz w:val="21"/>
                    </w:rPr>
                    <w:t>2019-05-18</w:t>
                  </w:r>
                </w:p>
              </w:tc>
              <w:tc>
                <w:tcPr>
                  <w:tcW w:w="1843" w:type="dxa"/>
                  <w:vAlign w:val="center"/>
                </w:tcPr>
                <w:p>
                  <w:pPr>
                    <w:pStyle w:val="2"/>
                    <w:spacing w:line="360" w:lineRule="exact"/>
                    <w:ind w:firstLine="420"/>
                    <w:rPr>
                      <w:rFonts w:ascii="Times New Roman"/>
                      <w:sz w:val="21"/>
                    </w:rPr>
                  </w:pPr>
                  <w:r>
                    <w:rPr>
                      <w:rFonts w:hint="eastAsia" w:ascii="Times New Roman"/>
                      <w:sz w:val="21"/>
                    </w:rPr>
                    <w:t>2022-05-17</w:t>
                  </w:r>
                </w:p>
              </w:tc>
              <w:tc>
                <w:tcPr>
                  <w:tcW w:w="2677" w:type="dxa"/>
                  <w:vAlign w:val="center"/>
                </w:tcPr>
                <w:p>
                  <w:pPr>
                    <w:pStyle w:val="2"/>
                    <w:spacing w:line="360" w:lineRule="exact"/>
                    <w:ind w:firstLine="0" w:firstLineChars="0"/>
                    <w:rPr>
                      <w:rFonts w:ascii="Times New Roman"/>
                      <w:sz w:val="21"/>
                    </w:rPr>
                  </w:pPr>
                  <w:r>
                    <w:rPr>
                      <w:rFonts w:hint="eastAsia" w:ascii="Times New Roman"/>
                      <w:sz w:val="21"/>
                    </w:rPr>
                    <w:t>发明专利证书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710" w:type="dxa"/>
                  <w:vAlign w:val="center"/>
                </w:tcPr>
                <w:p>
                  <w:pPr>
                    <w:pStyle w:val="2"/>
                    <w:spacing w:line="360" w:lineRule="exact"/>
                    <w:ind w:firstLine="0" w:firstLineChars="0"/>
                    <w:jc w:val="center"/>
                    <w:rPr>
                      <w:rFonts w:ascii="Times New Roman"/>
                      <w:sz w:val="21"/>
                    </w:rPr>
                  </w:pPr>
                  <w:r>
                    <w:rPr>
                      <w:rFonts w:hint="eastAsia" w:ascii="Times New Roman"/>
                      <w:sz w:val="21"/>
                    </w:rPr>
                    <w:t>4</w:t>
                  </w:r>
                </w:p>
              </w:tc>
              <w:tc>
                <w:tcPr>
                  <w:tcW w:w="708" w:type="dxa"/>
                  <w:vAlign w:val="center"/>
                </w:tcPr>
                <w:p>
                  <w:pPr>
                    <w:pStyle w:val="2"/>
                    <w:spacing w:line="360" w:lineRule="exact"/>
                    <w:ind w:firstLine="0" w:firstLineChars="0"/>
                    <w:rPr>
                      <w:rFonts w:ascii="Times New Roman"/>
                      <w:sz w:val="21"/>
                    </w:rPr>
                  </w:pPr>
                  <w:r>
                    <w:rPr>
                      <w:rFonts w:hint="eastAsia" w:ascii="Times New Roman"/>
                      <w:sz w:val="21"/>
                    </w:rPr>
                    <w:t>共同立项</w:t>
                  </w:r>
                </w:p>
              </w:tc>
              <w:tc>
                <w:tcPr>
                  <w:tcW w:w="1276" w:type="dxa"/>
                  <w:vAlign w:val="center"/>
                </w:tcPr>
                <w:p>
                  <w:pPr>
                    <w:pStyle w:val="2"/>
                    <w:spacing w:line="360" w:lineRule="exact"/>
                    <w:ind w:firstLine="420"/>
                    <w:rPr>
                      <w:rFonts w:ascii="Times New Roman"/>
                      <w:sz w:val="21"/>
                    </w:rPr>
                  </w:pPr>
                  <w:r>
                    <w:rPr>
                      <w:rFonts w:hint="eastAsia" w:ascii="Times New Roman"/>
                      <w:sz w:val="21"/>
                    </w:rPr>
                    <w:t>蒲云龙/4</w:t>
                  </w:r>
                </w:p>
              </w:tc>
              <w:tc>
                <w:tcPr>
                  <w:tcW w:w="1701" w:type="dxa"/>
                  <w:vAlign w:val="center"/>
                </w:tcPr>
                <w:p>
                  <w:pPr>
                    <w:pStyle w:val="2"/>
                    <w:spacing w:line="360" w:lineRule="exact"/>
                    <w:ind w:firstLine="420"/>
                    <w:rPr>
                      <w:rFonts w:ascii="Times New Roman"/>
                      <w:sz w:val="21"/>
                    </w:rPr>
                  </w:pPr>
                  <w:r>
                    <w:rPr>
                      <w:rFonts w:hint="eastAsia" w:ascii="Times New Roman"/>
                      <w:sz w:val="21"/>
                    </w:rPr>
                    <w:t>2018-01-25</w:t>
                  </w:r>
                </w:p>
              </w:tc>
              <w:tc>
                <w:tcPr>
                  <w:tcW w:w="1843" w:type="dxa"/>
                  <w:vAlign w:val="center"/>
                </w:tcPr>
                <w:p>
                  <w:pPr>
                    <w:pStyle w:val="2"/>
                    <w:spacing w:line="360" w:lineRule="exact"/>
                    <w:ind w:firstLine="420"/>
                    <w:rPr>
                      <w:rFonts w:ascii="Times New Roman"/>
                      <w:sz w:val="21"/>
                    </w:rPr>
                  </w:pPr>
                  <w:r>
                    <w:rPr>
                      <w:rFonts w:hint="eastAsia" w:ascii="Times New Roman"/>
                      <w:sz w:val="21"/>
                    </w:rPr>
                    <w:t>2022-12-25</w:t>
                  </w:r>
                </w:p>
              </w:tc>
              <w:tc>
                <w:tcPr>
                  <w:tcW w:w="2677" w:type="dxa"/>
                  <w:vAlign w:val="center"/>
                </w:tcPr>
                <w:p>
                  <w:pPr>
                    <w:pStyle w:val="2"/>
                    <w:spacing w:line="360" w:lineRule="exact"/>
                    <w:ind w:firstLine="0" w:firstLineChars="0"/>
                    <w:rPr>
                      <w:rFonts w:ascii="Times New Roman"/>
                      <w:sz w:val="21"/>
                    </w:rPr>
                  </w:pPr>
                  <w:r>
                    <w:rPr>
                      <w:rFonts w:hint="eastAsia" w:ascii="Times New Roman"/>
                      <w:sz w:val="21"/>
                    </w:rPr>
                    <w:t>发明专利证书、科技成果证书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710" w:type="dxa"/>
                  <w:vAlign w:val="center"/>
                </w:tcPr>
                <w:p>
                  <w:pPr>
                    <w:pStyle w:val="2"/>
                    <w:spacing w:line="360" w:lineRule="exact"/>
                    <w:ind w:firstLine="0" w:firstLineChars="0"/>
                    <w:jc w:val="center"/>
                    <w:rPr>
                      <w:rFonts w:ascii="Times New Roman"/>
                      <w:sz w:val="21"/>
                    </w:rPr>
                  </w:pPr>
                  <w:r>
                    <w:rPr>
                      <w:rFonts w:hint="eastAsia" w:ascii="Times New Roman"/>
                      <w:sz w:val="21"/>
                    </w:rPr>
                    <w:t>5</w:t>
                  </w:r>
                </w:p>
              </w:tc>
              <w:tc>
                <w:tcPr>
                  <w:tcW w:w="708" w:type="dxa"/>
                  <w:vAlign w:val="center"/>
                </w:tcPr>
                <w:p>
                  <w:pPr>
                    <w:pStyle w:val="2"/>
                    <w:spacing w:line="360" w:lineRule="exact"/>
                    <w:ind w:firstLine="0" w:firstLineChars="0"/>
                    <w:rPr>
                      <w:rFonts w:ascii="Times New Roman"/>
                      <w:sz w:val="21"/>
                    </w:rPr>
                  </w:pPr>
                  <w:r>
                    <w:rPr>
                      <w:rFonts w:hint="eastAsia" w:ascii="Times New Roman"/>
                      <w:sz w:val="21"/>
                    </w:rPr>
                    <w:t>共同立项</w:t>
                  </w:r>
                </w:p>
              </w:tc>
              <w:tc>
                <w:tcPr>
                  <w:tcW w:w="1276" w:type="dxa"/>
                  <w:vAlign w:val="center"/>
                </w:tcPr>
                <w:p>
                  <w:pPr>
                    <w:pStyle w:val="2"/>
                    <w:spacing w:line="360" w:lineRule="exact"/>
                    <w:ind w:firstLine="420"/>
                    <w:rPr>
                      <w:rFonts w:ascii="Times New Roman"/>
                      <w:sz w:val="21"/>
                    </w:rPr>
                  </w:pPr>
                  <w:r>
                    <w:rPr>
                      <w:rFonts w:hint="eastAsia" w:ascii="Times New Roman"/>
                      <w:sz w:val="21"/>
                    </w:rPr>
                    <w:t>王  勉/5</w:t>
                  </w:r>
                </w:p>
              </w:tc>
              <w:tc>
                <w:tcPr>
                  <w:tcW w:w="1701" w:type="dxa"/>
                  <w:vAlign w:val="center"/>
                </w:tcPr>
                <w:p>
                  <w:pPr>
                    <w:pStyle w:val="2"/>
                    <w:spacing w:line="360" w:lineRule="exact"/>
                    <w:ind w:firstLine="420"/>
                    <w:rPr>
                      <w:rFonts w:ascii="Times New Roman"/>
                      <w:sz w:val="21"/>
                    </w:rPr>
                  </w:pPr>
                  <w:r>
                    <w:rPr>
                      <w:rFonts w:hint="eastAsia" w:ascii="Times New Roman"/>
                      <w:sz w:val="21"/>
                    </w:rPr>
                    <w:t>2018-01-25</w:t>
                  </w:r>
                </w:p>
              </w:tc>
              <w:tc>
                <w:tcPr>
                  <w:tcW w:w="1843" w:type="dxa"/>
                  <w:vAlign w:val="center"/>
                </w:tcPr>
                <w:p>
                  <w:pPr>
                    <w:pStyle w:val="2"/>
                    <w:spacing w:line="360" w:lineRule="exact"/>
                    <w:ind w:firstLine="420"/>
                    <w:rPr>
                      <w:rFonts w:ascii="Times New Roman"/>
                      <w:sz w:val="21"/>
                    </w:rPr>
                  </w:pPr>
                  <w:r>
                    <w:rPr>
                      <w:rFonts w:hint="eastAsia" w:ascii="Times New Roman"/>
                      <w:sz w:val="21"/>
                    </w:rPr>
                    <w:t>2022-12-25</w:t>
                  </w:r>
                </w:p>
              </w:tc>
              <w:tc>
                <w:tcPr>
                  <w:tcW w:w="2677" w:type="dxa"/>
                  <w:vAlign w:val="center"/>
                </w:tcPr>
                <w:p>
                  <w:pPr>
                    <w:pStyle w:val="2"/>
                    <w:spacing w:line="360" w:lineRule="exact"/>
                    <w:ind w:firstLine="0" w:firstLineChars="0"/>
                    <w:rPr>
                      <w:rFonts w:ascii="Times New Roman"/>
                      <w:sz w:val="21"/>
                    </w:rPr>
                  </w:pPr>
                  <w:r>
                    <w:rPr>
                      <w:rFonts w:hint="eastAsia" w:ascii="Times New Roman"/>
                      <w:sz w:val="21"/>
                    </w:rPr>
                    <w:t>发明专利证书、科技成果证书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710" w:type="dxa"/>
                  <w:vAlign w:val="center"/>
                </w:tcPr>
                <w:p>
                  <w:pPr>
                    <w:pStyle w:val="2"/>
                    <w:spacing w:line="360" w:lineRule="exact"/>
                    <w:ind w:firstLine="0" w:firstLineChars="0"/>
                    <w:jc w:val="center"/>
                    <w:rPr>
                      <w:rFonts w:ascii="Times New Roman"/>
                      <w:sz w:val="21"/>
                    </w:rPr>
                  </w:pPr>
                  <w:r>
                    <w:rPr>
                      <w:rFonts w:hint="eastAsia" w:ascii="Times New Roman"/>
                      <w:sz w:val="21"/>
                    </w:rPr>
                    <w:t>6</w:t>
                  </w:r>
                </w:p>
              </w:tc>
              <w:tc>
                <w:tcPr>
                  <w:tcW w:w="708" w:type="dxa"/>
                  <w:vAlign w:val="center"/>
                </w:tcPr>
                <w:p>
                  <w:pPr>
                    <w:pStyle w:val="2"/>
                    <w:spacing w:line="360" w:lineRule="exact"/>
                    <w:ind w:firstLine="0" w:firstLineChars="0"/>
                    <w:rPr>
                      <w:rFonts w:ascii="Times New Roman"/>
                      <w:sz w:val="21"/>
                    </w:rPr>
                  </w:pPr>
                  <w:r>
                    <w:rPr>
                      <w:rFonts w:hint="eastAsia" w:ascii="Times New Roman"/>
                      <w:sz w:val="21"/>
                    </w:rPr>
                    <w:t>共同立项</w:t>
                  </w:r>
                </w:p>
              </w:tc>
              <w:tc>
                <w:tcPr>
                  <w:tcW w:w="1276" w:type="dxa"/>
                  <w:vAlign w:val="center"/>
                </w:tcPr>
                <w:p>
                  <w:pPr>
                    <w:pStyle w:val="2"/>
                    <w:spacing w:line="360" w:lineRule="exact"/>
                    <w:ind w:firstLine="420"/>
                    <w:rPr>
                      <w:rFonts w:ascii="Times New Roman"/>
                      <w:sz w:val="21"/>
                    </w:rPr>
                  </w:pPr>
                  <w:r>
                    <w:rPr>
                      <w:rFonts w:hint="eastAsia" w:ascii="Times New Roman"/>
                      <w:sz w:val="21"/>
                    </w:rPr>
                    <w:t>杨恒煜/6</w:t>
                  </w:r>
                </w:p>
              </w:tc>
              <w:tc>
                <w:tcPr>
                  <w:tcW w:w="1701" w:type="dxa"/>
                  <w:vAlign w:val="center"/>
                </w:tcPr>
                <w:p>
                  <w:pPr>
                    <w:pStyle w:val="2"/>
                    <w:spacing w:line="360" w:lineRule="exact"/>
                    <w:ind w:firstLine="420"/>
                    <w:rPr>
                      <w:rFonts w:ascii="Times New Roman"/>
                      <w:sz w:val="21"/>
                    </w:rPr>
                  </w:pPr>
                  <w:r>
                    <w:rPr>
                      <w:rFonts w:hint="eastAsia" w:ascii="Times New Roman"/>
                      <w:sz w:val="21"/>
                    </w:rPr>
                    <w:t xml:space="preserve">2018-01-25 </w:t>
                  </w:r>
                </w:p>
              </w:tc>
              <w:tc>
                <w:tcPr>
                  <w:tcW w:w="1843" w:type="dxa"/>
                  <w:vAlign w:val="center"/>
                </w:tcPr>
                <w:p>
                  <w:pPr>
                    <w:pStyle w:val="2"/>
                    <w:spacing w:line="360" w:lineRule="exact"/>
                    <w:ind w:firstLine="420"/>
                    <w:rPr>
                      <w:rFonts w:ascii="Times New Roman"/>
                      <w:sz w:val="21"/>
                    </w:rPr>
                  </w:pPr>
                  <w:r>
                    <w:rPr>
                      <w:rFonts w:hint="eastAsia" w:ascii="Times New Roman"/>
                      <w:sz w:val="21"/>
                    </w:rPr>
                    <w:t>2022-12-25</w:t>
                  </w:r>
                </w:p>
              </w:tc>
              <w:tc>
                <w:tcPr>
                  <w:tcW w:w="2677" w:type="dxa"/>
                  <w:vAlign w:val="center"/>
                </w:tcPr>
                <w:p>
                  <w:pPr>
                    <w:pStyle w:val="2"/>
                    <w:spacing w:line="360" w:lineRule="exact"/>
                    <w:ind w:firstLine="0" w:firstLineChars="0"/>
                    <w:rPr>
                      <w:rFonts w:ascii="Times New Roman"/>
                      <w:sz w:val="21"/>
                    </w:rPr>
                  </w:pPr>
                  <w:r>
                    <w:rPr>
                      <w:rFonts w:hint="eastAsia" w:ascii="Times New Roman"/>
                      <w:sz w:val="21"/>
                    </w:rPr>
                    <w:t>科技进步奖</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710" w:type="dxa"/>
                  <w:vAlign w:val="center"/>
                </w:tcPr>
                <w:p>
                  <w:pPr>
                    <w:pStyle w:val="2"/>
                    <w:spacing w:line="360" w:lineRule="exact"/>
                    <w:ind w:firstLine="0" w:firstLineChars="0"/>
                    <w:jc w:val="center"/>
                    <w:rPr>
                      <w:rFonts w:ascii="Times New Roman"/>
                      <w:sz w:val="21"/>
                    </w:rPr>
                  </w:pPr>
                  <w:r>
                    <w:rPr>
                      <w:rFonts w:hint="eastAsia" w:ascii="Times New Roman"/>
                      <w:sz w:val="21"/>
                    </w:rPr>
                    <w:t>7</w:t>
                  </w:r>
                </w:p>
              </w:tc>
              <w:tc>
                <w:tcPr>
                  <w:tcW w:w="708" w:type="dxa"/>
                  <w:vAlign w:val="center"/>
                </w:tcPr>
                <w:p>
                  <w:pPr>
                    <w:pStyle w:val="2"/>
                    <w:spacing w:line="360" w:lineRule="exact"/>
                    <w:ind w:firstLine="0" w:firstLineChars="0"/>
                    <w:rPr>
                      <w:rFonts w:ascii="Times New Roman"/>
                      <w:sz w:val="21"/>
                    </w:rPr>
                  </w:pPr>
                  <w:r>
                    <w:rPr>
                      <w:rFonts w:hint="eastAsia" w:ascii="Times New Roman"/>
                      <w:sz w:val="21"/>
                    </w:rPr>
                    <w:t>共同立项</w:t>
                  </w:r>
                </w:p>
              </w:tc>
              <w:tc>
                <w:tcPr>
                  <w:tcW w:w="1276" w:type="dxa"/>
                  <w:vAlign w:val="center"/>
                </w:tcPr>
                <w:p>
                  <w:pPr>
                    <w:pStyle w:val="2"/>
                    <w:spacing w:line="360" w:lineRule="exact"/>
                    <w:ind w:firstLine="420"/>
                    <w:rPr>
                      <w:rFonts w:ascii="Times New Roman"/>
                      <w:sz w:val="21"/>
                    </w:rPr>
                  </w:pPr>
                  <w:r>
                    <w:rPr>
                      <w:rFonts w:hint="eastAsia" w:ascii="Times New Roman"/>
                      <w:sz w:val="21"/>
                    </w:rPr>
                    <w:t>戚  楠/7</w:t>
                  </w:r>
                </w:p>
              </w:tc>
              <w:tc>
                <w:tcPr>
                  <w:tcW w:w="1701" w:type="dxa"/>
                  <w:vAlign w:val="center"/>
                </w:tcPr>
                <w:p>
                  <w:pPr>
                    <w:pStyle w:val="2"/>
                    <w:spacing w:line="360" w:lineRule="exact"/>
                    <w:ind w:firstLine="420"/>
                    <w:rPr>
                      <w:rFonts w:ascii="Times New Roman"/>
                      <w:sz w:val="21"/>
                    </w:rPr>
                  </w:pPr>
                  <w:r>
                    <w:rPr>
                      <w:rFonts w:hint="eastAsia" w:ascii="Times New Roman"/>
                      <w:sz w:val="21"/>
                    </w:rPr>
                    <w:t>2019-05-18</w:t>
                  </w:r>
                </w:p>
              </w:tc>
              <w:tc>
                <w:tcPr>
                  <w:tcW w:w="1843" w:type="dxa"/>
                  <w:vAlign w:val="center"/>
                </w:tcPr>
                <w:p>
                  <w:pPr>
                    <w:pStyle w:val="2"/>
                    <w:spacing w:line="360" w:lineRule="exact"/>
                    <w:ind w:firstLine="420"/>
                    <w:rPr>
                      <w:rFonts w:ascii="Times New Roman"/>
                      <w:sz w:val="21"/>
                    </w:rPr>
                  </w:pPr>
                  <w:r>
                    <w:rPr>
                      <w:rFonts w:hint="eastAsia" w:ascii="Times New Roman"/>
                      <w:sz w:val="21"/>
                    </w:rPr>
                    <w:t>2022-05-17</w:t>
                  </w:r>
                </w:p>
              </w:tc>
              <w:tc>
                <w:tcPr>
                  <w:tcW w:w="2677" w:type="dxa"/>
                  <w:vAlign w:val="center"/>
                </w:tcPr>
                <w:p>
                  <w:pPr>
                    <w:pStyle w:val="2"/>
                    <w:spacing w:line="360" w:lineRule="exact"/>
                    <w:ind w:firstLine="0" w:firstLineChars="0"/>
                    <w:rPr>
                      <w:rFonts w:ascii="Times New Roman"/>
                      <w:sz w:val="21"/>
                    </w:rPr>
                  </w:pPr>
                  <w:r>
                    <w:rPr>
                      <w:rFonts w:hint="eastAsia" w:ascii="Times New Roman"/>
                      <w:sz w:val="21"/>
                    </w:rPr>
                    <w:t>发明专利证书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710" w:type="dxa"/>
                  <w:vAlign w:val="center"/>
                </w:tcPr>
                <w:p>
                  <w:pPr>
                    <w:pStyle w:val="2"/>
                    <w:spacing w:line="360" w:lineRule="exact"/>
                    <w:ind w:firstLine="0" w:firstLineChars="0"/>
                    <w:jc w:val="center"/>
                    <w:rPr>
                      <w:rFonts w:ascii="Times New Roman"/>
                      <w:sz w:val="21"/>
                    </w:rPr>
                  </w:pPr>
                  <w:r>
                    <w:rPr>
                      <w:rFonts w:hint="eastAsia" w:ascii="Times New Roman"/>
                      <w:sz w:val="21"/>
                    </w:rPr>
                    <w:t>8</w:t>
                  </w:r>
                </w:p>
              </w:tc>
              <w:tc>
                <w:tcPr>
                  <w:tcW w:w="708" w:type="dxa"/>
                  <w:vAlign w:val="center"/>
                </w:tcPr>
                <w:p>
                  <w:pPr>
                    <w:pStyle w:val="2"/>
                    <w:spacing w:line="360" w:lineRule="exact"/>
                    <w:ind w:firstLine="0" w:firstLineChars="0"/>
                    <w:rPr>
                      <w:rFonts w:ascii="Times New Roman"/>
                      <w:sz w:val="21"/>
                    </w:rPr>
                  </w:pPr>
                  <w:r>
                    <w:rPr>
                      <w:rFonts w:hint="eastAsia" w:ascii="Times New Roman"/>
                      <w:sz w:val="21"/>
                    </w:rPr>
                    <w:t>共同立项</w:t>
                  </w:r>
                </w:p>
              </w:tc>
              <w:tc>
                <w:tcPr>
                  <w:tcW w:w="1276" w:type="dxa"/>
                  <w:vAlign w:val="center"/>
                </w:tcPr>
                <w:p>
                  <w:pPr>
                    <w:pStyle w:val="2"/>
                    <w:spacing w:line="360" w:lineRule="exact"/>
                    <w:ind w:firstLine="420"/>
                    <w:rPr>
                      <w:rFonts w:ascii="Times New Roman"/>
                      <w:sz w:val="21"/>
                    </w:rPr>
                  </w:pPr>
                  <w:r>
                    <w:rPr>
                      <w:rFonts w:hint="eastAsia" w:ascii="Times New Roman"/>
                      <w:sz w:val="21"/>
                    </w:rPr>
                    <w:t>郭永刚/8</w:t>
                  </w:r>
                </w:p>
              </w:tc>
              <w:tc>
                <w:tcPr>
                  <w:tcW w:w="1701" w:type="dxa"/>
                  <w:vAlign w:val="center"/>
                </w:tcPr>
                <w:p>
                  <w:pPr>
                    <w:pStyle w:val="2"/>
                    <w:spacing w:line="360" w:lineRule="exact"/>
                    <w:ind w:firstLine="420"/>
                    <w:rPr>
                      <w:rFonts w:ascii="Times New Roman"/>
                      <w:sz w:val="21"/>
                    </w:rPr>
                  </w:pPr>
                  <w:r>
                    <w:rPr>
                      <w:rFonts w:hint="eastAsia" w:ascii="Times New Roman"/>
                      <w:sz w:val="21"/>
                    </w:rPr>
                    <w:t xml:space="preserve">2018-01-25 </w:t>
                  </w:r>
                </w:p>
              </w:tc>
              <w:tc>
                <w:tcPr>
                  <w:tcW w:w="1843" w:type="dxa"/>
                  <w:vAlign w:val="center"/>
                </w:tcPr>
                <w:p>
                  <w:pPr>
                    <w:pStyle w:val="2"/>
                    <w:spacing w:line="360" w:lineRule="exact"/>
                    <w:ind w:firstLine="420"/>
                    <w:rPr>
                      <w:rFonts w:ascii="Times New Roman"/>
                      <w:sz w:val="21"/>
                    </w:rPr>
                  </w:pPr>
                  <w:r>
                    <w:rPr>
                      <w:rFonts w:hint="eastAsia" w:ascii="Times New Roman"/>
                      <w:sz w:val="21"/>
                    </w:rPr>
                    <w:t>2022-12-25</w:t>
                  </w:r>
                </w:p>
              </w:tc>
              <w:tc>
                <w:tcPr>
                  <w:tcW w:w="2677" w:type="dxa"/>
                  <w:vAlign w:val="center"/>
                </w:tcPr>
                <w:p>
                  <w:pPr>
                    <w:pStyle w:val="2"/>
                    <w:spacing w:line="360" w:lineRule="exact"/>
                    <w:ind w:firstLine="0" w:firstLineChars="0"/>
                    <w:rPr>
                      <w:rFonts w:ascii="Times New Roman"/>
                      <w:sz w:val="21"/>
                    </w:rPr>
                  </w:pPr>
                  <w:r>
                    <w:rPr>
                      <w:rFonts w:hint="eastAsia" w:ascii="Times New Roman"/>
                      <w:sz w:val="21"/>
                    </w:rPr>
                    <w:t>实用新型专利证书、科技成果证书、重点产业链项目主要完成人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710" w:type="dxa"/>
                  <w:vAlign w:val="center"/>
                </w:tcPr>
                <w:p>
                  <w:pPr>
                    <w:pStyle w:val="2"/>
                    <w:spacing w:line="360" w:lineRule="exact"/>
                    <w:ind w:firstLine="0" w:firstLineChars="0"/>
                    <w:jc w:val="center"/>
                    <w:rPr>
                      <w:rFonts w:ascii="Times New Roman"/>
                      <w:sz w:val="21"/>
                    </w:rPr>
                  </w:pPr>
                  <w:r>
                    <w:rPr>
                      <w:rFonts w:hint="eastAsia" w:ascii="Times New Roman"/>
                      <w:sz w:val="21"/>
                    </w:rPr>
                    <w:t>9</w:t>
                  </w:r>
                </w:p>
              </w:tc>
              <w:tc>
                <w:tcPr>
                  <w:tcW w:w="708" w:type="dxa"/>
                  <w:vAlign w:val="center"/>
                </w:tcPr>
                <w:p>
                  <w:pPr>
                    <w:pStyle w:val="2"/>
                    <w:spacing w:line="360" w:lineRule="exact"/>
                    <w:ind w:firstLine="0" w:firstLineChars="0"/>
                    <w:rPr>
                      <w:rFonts w:ascii="Times New Roman"/>
                      <w:sz w:val="21"/>
                    </w:rPr>
                  </w:pPr>
                  <w:r>
                    <w:rPr>
                      <w:rFonts w:hint="eastAsia" w:ascii="Times New Roman"/>
                      <w:sz w:val="21"/>
                    </w:rPr>
                    <w:t>共同立项</w:t>
                  </w:r>
                </w:p>
              </w:tc>
              <w:tc>
                <w:tcPr>
                  <w:tcW w:w="1276" w:type="dxa"/>
                  <w:vAlign w:val="center"/>
                </w:tcPr>
                <w:p>
                  <w:pPr>
                    <w:pStyle w:val="2"/>
                    <w:spacing w:line="360" w:lineRule="exact"/>
                    <w:ind w:firstLine="420"/>
                    <w:rPr>
                      <w:rFonts w:ascii="Times New Roman"/>
                      <w:sz w:val="21"/>
                    </w:rPr>
                  </w:pPr>
                  <w:r>
                    <w:rPr>
                      <w:rFonts w:hint="eastAsia" w:ascii="Times New Roman"/>
                      <w:sz w:val="21"/>
                    </w:rPr>
                    <w:t>张  博/9</w:t>
                  </w:r>
                </w:p>
              </w:tc>
              <w:tc>
                <w:tcPr>
                  <w:tcW w:w="1701" w:type="dxa"/>
                  <w:vAlign w:val="center"/>
                </w:tcPr>
                <w:p>
                  <w:pPr>
                    <w:pStyle w:val="2"/>
                    <w:spacing w:line="360" w:lineRule="exact"/>
                    <w:ind w:firstLine="420"/>
                    <w:rPr>
                      <w:rFonts w:ascii="Times New Roman"/>
                      <w:sz w:val="21"/>
                    </w:rPr>
                  </w:pPr>
                  <w:r>
                    <w:rPr>
                      <w:rFonts w:hint="eastAsia" w:ascii="Times New Roman"/>
                      <w:sz w:val="21"/>
                    </w:rPr>
                    <w:t xml:space="preserve">2018-01-25 </w:t>
                  </w:r>
                </w:p>
              </w:tc>
              <w:tc>
                <w:tcPr>
                  <w:tcW w:w="1843" w:type="dxa"/>
                  <w:vAlign w:val="center"/>
                </w:tcPr>
                <w:p>
                  <w:pPr>
                    <w:pStyle w:val="2"/>
                    <w:spacing w:line="360" w:lineRule="exact"/>
                    <w:ind w:firstLine="420"/>
                    <w:rPr>
                      <w:rFonts w:ascii="Times New Roman"/>
                      <w:sz w:val="21"/>
                    </w:rPr>
                  </w:pPr>
                  <w:r>
                    <w:rPr>
                      <w:rFonts w:hint="eastAsia" w:ascii="Times New Roman"/>
                      <w:sz w:val="21"/>
                    </w:rPr>
                    <w:t>2022-12-25</w:t>
                  </w:r>
                </w:p>
              </w:tc>
              <w:tc>
                <w:tcPr>
                  <w:tcW w:w="2677" w:type="dxa"/>
                  <w:vAlign w:val="center"/>
                </w:tcPr>
                <w:p>
                  <w:pPr>
                    <w:pStyle w:val="2"/>
                    <w:spacing w:line="360" w:lineRule="exact"/>
                    <w:ind w:firstLine="0" w:firstLineChars="0"/>
                    <w:rPr>
                      <w:rFonts w:ascii="Times New Roman"/>
                      <w:sz w:val="21"/>
                    </w:rPr>
                  </w:pPr>
                  <w:r>
                    <w:rPr>
                      <w:rFonts w:hint="eastAsia" w:ascii="Times New Roman"/>
                      <w:sz w:val="21"/>
                    </w:rPr>
                    <w:t>产业链重点产业链项目主要完成人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710" w:type="dxa"/>
                  <w:vAlign w:val="center"/>
                </w:tcPr>
                <w:p>
                  <w:pPr>
                    <w:pStyle w:val="2"/>
                    <w:spacing w:line="360" w:lineRule="exact"/>
                    <w:ind w:firstLine="0" w:firstLineChars="0"/>
                    <w:jc w:val="center"/>
                    <w:rPr>
                      <w:rFonts w:ascii="Times New Roman"/>
                      <w:sz w:val="21"/>
                    </w:rPr>
                  </w:pPr>
                  <w:r>
                    <w:rPr>
                      <w:rFonts w:hint="eastAsia" w:ascii="Times New Roman"/>
                      <w:sz w:val="21"/>
                    </w:rPr>
                    <w:t>10</w:t>
                  </w:r>
                </w:p>
              </w:tc>
              <w:tc>
                <w:tcPr>
                  <w:tcW w:w="708" w:type="dxa"/>
                  <w:vAlign w:val="center"/>
                </w:tcPr>
                <w:p>
                  <w:pPr>
                    <w:pStyle w:val="2"/>
                    <w:spacing w:line="360" w:lineRule="exact"/>
                    <w:ind w:firstLine="0" w:firstLineChars="0"/>
                    <w:rPr>
                      <w:rFonts w:ascii="Times New Roman"/>
                      <w:sz w:val="21"/>
                    </w:rPr>
                  </w:pPr>
                  <w:r>
                    <w:rPr>
                      <w:rFonts w:hint="eastAsia" w:ascii="Times New Roman"/>
                      <w:sz w:val="21"/>
                    </w:rPr>
                    <w:t>共同立项</w:t>
                  </w:r>
                </w:p>
              </w:tc>
              <w:tc>
                <w:tcPr>
                  <w:tcW w:w="1276" w:type="dxa"/>
                  <w:vAlign w:val="center"/>
                </w:tcPr>
                <w:p>
                  <w:pPr>
                    <w:pStyle w:val="2"/>
                    <w:spacing w:line="360" w:lineRule="exact"/>
                    <w:ind w:firstLine="420"/>
                    <w:rPr>
                      <w:rFonts w:ascii="Times New Roman"/>
                      <w:sz w:val="21"/>
                    </w:rPr>
                  </w:pPr>
                  <w:r>
                    <w:rPr>
                      <w:rFonts w:hint="eastAsia" w:ascii="Times New Roman"/>
                      <w:sz w:val="21"/>
                    </w:rPr>
                    <w:t>梁春龙/10</w:t>
                  </w:r>
                </w:p>
              </w:tc>
              <w:tc>
                <w:tcPr>
                  <w:tcW w:w="1701" w:type="dxa"/>
                  <w:vAlign w:val="center"/>
                </w:tcPr>
                <w:p>
                  <w:pPr>
                    <w:pStyle w:val="2"/>
                    <w:spacing w:line="360" w:lineRule="exact"/>
                    <w:ind w:firstLine="420"/>
                    <w:rPr>
                      <w:rFonts w:ascii="Times New Roman"/>
                      <w:sz w:val="21"/>
                    </w:rPr>
                  </w:pPr>
                  <w:r>
                    <w:rPr>
                      <w:rFonts w:hint="eastAsia" w:ascii="Times New Roman"/>
                      <w:sz w:val="21"/>
                    </w:rPr>
                    <w:t xml:space="preserve">2018-01-25 </w:t>
                  </w:r>
                </w:p>
              </w:tc>
              <w:tc>
                <w:tcPr>
                  <w:tcW w:w="1843" w:type="dxa"/>
                  <w:vAlign w:val="center"/>
                </w:tcPr>
                <w:p>
                  <w:pPr>
                    <w:pStyle w:val="2"/>
                    <w:spacing w:line="360" w:lineRule="exact"/>
                    <w:ind w:firstLine="420"/>
                    <w:rPr>
                      <w:rFonts w:ascii="Times New Roman"/>
                      <w:sz w:val="21"/>
                    </w:rPr>
                  </w:pPr>
                  <w:r>
                    <w:rPr>
                      <w:rFonts w:hint="eastAsia" w:ascii="Times New Roman"/>
                      <w:sz w:val="21"/>
                    </w:rPr>
                    <w:t>2022-12-25</w:t>
                  </w:r>
                </w:p>
              </w:tc>
              <w:tc>
                <w:tcPr>
                  <w:tcW w:w="2677" w:type="dxa"/>
                  <w:vAlign w:val="center"/>
                </w:tcPr>
                <w:p>
                  <w:pPr>
                    <w:pStyle w:val="2"/>
                    <w:spacing w:line="360" w:lineRule="exact"/>
                    <w:ind w:firstLine="0" w:firstLineChars="0"/>
                    <w:rPr>
                      <w:rFonts w:ascii="Times New Roman"/>
                      <w:sz w:val="21"/>
                    </w:rPr>
                  </w:pPr>
                  <w:r>
                    <w:rPr>
                      <w:rFonts w:hint="eastAsia" w:ascii="Times New Roman"/>
                      <w:sz w:val="21"/>
                    </w:rPr>
                    <w:t>发明专利证书</w:t>
                  </w:r>
                </w:p>
              </w:tc>
            </w:tr>
          </w:tbl>
          <w:p>
            <w:pPr>
              <w:spacing w:line="400" w:lineRule="exact"/>
              <w:rPr>
                <w:color w:val="000000"/>
                <w:szCs w:val="21"/>
              </w:rPr>
            </w:pPr>
          </w:p>
        </w:tc>
      </w:tr>
    </w:tbl>
    <w:p>
      <w:pPr>
        <w:widowControl/>
        <w:spacing w:line="360" w:lineRule="auto"/>
        <w:jc w:val="left"/>
        <w:rPr>
          <w:sz w:val="24"/>
        </w:rPr>
      </w:pPr>
    </w:p>
    <w:p>
      <w:pPr>
        <w:widowControl/>
        <w:spacing w:line="360" w:lineRule="auto"/>
        <w:jc w:val="left"/>
        <w:rPr>
          <w:sz w:val="24"/>
        </w:rPr>
        <w:sectPr>
          <w:pgSz w:w="11906" w:h="16838"/>
          <w:pgMar w:top="1440" w:right="1800" w:bottom="1440" w:left="1800" w:header="851" w:footer="992" w:gutter="0"/>
          <w:cols w:space="425" w:num="1"/>
          <w:docGrid w:type="lines" w:linePitch="312" w:charSpace="0"/>
        </w:sectPr>
      </w:pPr>
    </w:p>
    <w:p>
      <w:pPr>
        <w:jc w:val="center"/>
        <w:rPr>
          <w:rFonts w:hint="eastAsia" w:eastAsia="华文中宋"/>
          <w:sz w:val="36"/>
          <w:szCs w:val="36"/>
          <w:lang w:eastAsia="zh-CN"/>
        </w:rPr>
      </w:pPr>
      <w:r>
        <w:rPr>
          <w:rFonts w:eastAsia="华文中宋"/>
          <w:sz w:val="36"/>
          <w:szCs w:val="36"/>
        </w:rPr>
        <w:t>20</w:t>
      </w:r>
      <w:r>
        <w:rPr>
          <w:rFonts w:hint="eastAsia" w:eastAsia="华文中宋"/>
          <w:sz w:val="36"/>
          <w:szCs w:val="36"/>
        </w:rPr>
        <w:t>23</w:t>
      </w:r>
      <w:r>
        <w:rPr>
          <w:rFonts w:hAnsi="华文中宋" w:eastAsia="华文中宋"/>
          <w:sz w:val="36"/>
          <w:szCs w:val="36"/>
        </w:rPr>
        <w:t>年度陕西省科学技术奖项目提名公示</w:t>
      </w:r>
      <w:r>
        <w:rPr>
          <w:rFonts w:hint="eastAsia" w:eastAsia="华文中宋"/>
          <w:sz w:val="36"/>
          <w:szCs w:val="36"/>
          <w:lang w:val="en-US" w:eastAsia="zh-CN"/>
        </w:rPr>
        <w:t>5</w:t>
      </w:r>
    </w:p>
    <w:tbl>
      <w:tblPr>
        <w:tblStyle w:val="7"/>
        <w:tblW w:w="8697" w:type="dxa"/>
        <w:jc w:val="center"/>
        <w:tblLayout w:type="fixed"/>
        <w:tblCellMar>
          <w:top w:w="0" w:type="dxa"/>
          <w:left w:w="28" w:type="dxa"/>
          <w:bottom w:w="0" w:type="dxa"/>
          <w:right w:w="28" w:type="dxa"/>
        </w:tblCellMar>
      </w:tblPr>
      <w:tblGrid>
        <w:gridCol w:w="675"/>
        <w:gridCol w:w="62"/>
        <w:gridCol w:w="992"/>
        <w:gridCol w:w="241"/>
        <w:gridCol w:w="326"/>
        <w:gridCol w:w="337"/>
        <w:gridCol w:w="939"/>
        <w:gridCol w:w="284"/>
        <w:gridCol w:w="736"/>
        <w:gridCol w:w="823"/>
        <w:gridCol w:w="157"/>
        <w:gridCol w:w="1675"/>
        <w:gridCol w:w="1450"/>
      </w:tblGrid>
      <w:tr>
        <w:tblPrEx>
          <w:tblCellMar>
            <w:top w:w="0" w:type="dxa"/>
            <w:left w:w="28" w:type="dxa"/>
            <w:bottom w:w="0" w:type="dxa"/>
            <w:right w:w="28" w:type="dxa"/>
          </w:tblCellMar>
        </w:tblPrEx>
        <w:trPr>
          <w:trHeight w:val="604" w:hRule="atLeast"/>
          <w:jc w:val="center"/>
        </w:trPr>
        <w:tc>
          <w:tcPr>
            <w:tcW w:w="1970" w:type="dxa"/>
            <w:gridSpan w:val="4"/>
            <w:tcBorders>
              <w:top w:val="single" w:color="auto" w:sz="4" w:space="0"/>
              <w:left w:val="single" w:color="auto" w:sz="6" w:space="0"/>
              <w:bottom w:val="single" w:color="auto" w:sz="6" w:space="0"/>
              <w:right w:val="single" w:color="auto" w:sz="6" w:space="0"/>
            </w:tcBorders>
            <w:vAlign w:val="center"/>
          </w:tcPr>
          <w:p>
            <w:pPr>
              <w:autoSpaceDE w:val="0"/>
              <w:autoSpaceDN w:val="0"/>
              <w:spacing w:line="360" w:lineRule="auto"/>
              <w:jc w:val="center"/>
              <w:rPr>
                <w:rFonts w:eastAsia="仿宋_GB2312"/>
                <w:b/>
                <w:bCs/>
                <w:sz w:val="28"/>
                <w:szCs w:val="28"/>
                <w:lang w:val="zh-CN"/>
              </w:rPr>
            </w:pPr>
            <w:r>
              <w:rPr>
                <w:rFonts w:eastAsia="仿宋_GB2312"/>
                <w:b/>
                <w:bCs/>
                <w:kern w:val="0"/>
                <w:sz w:val="28"/>
                <w:szCs w:val="28"/>
                <w:lang w:val="zh-CN"/>
              </w:rPr>
              <w:t>项目名称</w:t>
            </w:r>
          </w:p>
        </w:tc>
        <w:tc>
          <w:tcPr>
            <w:tcW w:w="6727" w:type="dxa"/>
            <w:gridSpan w:val="9"/>
            <w:tcBorders>
              <w:top w:val="single" w:color="auto" w:sz="4" w:space="0"/>
              <w:left w:val="single" w:color="auto" w:sz="6" w:space="0"/>
              <w:bottom w:val="single" w:color="auto" w:sz="6" w:space="0"/>
              <w:right w:val="single" w:color="auto" w:sz="6" w:space="0"/>
            </w:tcBorders>
            <w:vAlign w:val="center"/>
          </w:tcPr>
          <w:p>
            <w:pPr>
              <w:spacing w:line="360" w:lineRule="auto"/>
              <w:rPr>
                <w:szCs w:val="21"/>
              </w:rPr>
            </w:pPr>
            <w:r>
              <w:rPr>
                <w:rFonts w:hint="eastAsia"/>
              </w:rPr>
              <w:t>大电流功率MOSFET</w:t>
            </w:r>
          </w:p>
        </w:tc>
      </w:tr>
      <w:tr>
        <w:tblPrEx>
          <w:tblCellMar>
            <w:top w:w="0" w:type="dxa"/>
            <w:left w:w="28" w:type="dxa"/>
            <w:bottom w:w="0" w:type="dxa"/>
            <w:right w:w="28" w:type="dxa"/>
          </w:tblCellMar>
        </w:tblPrEx>
        <w:trPr>
          <w:trHeight w:val="604"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spacing w:line="360" w:lineRule="auto"/>
              <w:jc w:val="center"/>
              <w:rPr>
                <w:b/>
              </w:rPr>
            </w:pPr>
            <w:r>
              <w:rPr>
                <w:b/>
                <w:sz w:val="28"/>
              </w:rPr>
              <w:t>项目简介</w:t>
            </w:r>
          </w:p>
        </w:tc>
      </w:tr>
      <w:tr>
        <w:tblPrEx>
          <w:tblCellMar>
            <w:top w:w="0" w:type="dxa"/>
            <w:left w:w="28" w:type="dxa"/>
            <w:bottom w:w="0" w:type="dxa"/>
            <w:right w:w="28" w:type="dxa"/>
          </w:tblCellMar>
        </w:tblPrEx>
        <w:trPr>
          <w:trHeight w:val="2253" w:hRule="atLeast"/>
          <w:jc w:val="center"/>
        </w:trPr>
        <w:tc>
          <w:tcPr>
            <w:tcW w:w="8697" w:type="dxa"/>
            <w:gridSpan w:val="13"/>
            <w:tcBorders>
              <w:top w:val="single" w:color="auto" w:sz="6" w:space="0"/>
              <w:left w:val="single" w:color="auto" w:sz="6" w:space="0"/>
              <w:bottom w:val="single" w:color="auto" w:sz="6" w:space="0"/>
              <w:right w:val="single" w:color="auto" w:sz="6" w:space="0"/>
            </w:tcBorders>
          </w:tcPr>
          <w:p>
            <w:pPr>
              <w:numPr>
                <w:ilvl w:val="0"/>
                <w:numId w:val="4"/>
              </w:numPr>
              <w:adjustRightInd w:val="0"/>
              <w:spacing w:line="276" w:lineRule="auto"/>
              <w:ind w:left="360" w:leftChars="0" w:hanging="360" w:firstLineChars="0"/>
              <w:rPr>
                <w:b/>
                <w:szCs w:val="21"/>
              </w:rPr>
            </w:pPr>
            <w:r>
              <w:rPr>
                <w:rFonts w:hAnsi="宋体"/>
                <w:b/>
                <w:szCs w:val="21"/>
              </w:rPr>
              <w:t>任务来源</w:t>
            </w:r>
            <w:bookmarkStart w:id="28" w:name="OLE_LINK49"/>
            <w:bookmarkStart w:id="29" w:name="OLE_LINK48"/>
          </w:p>
          <w:p>
            <w:pPr>
              <w:adjustRightInd w:val="0"/>
              <w:spacing w:line="276" w:lineRule="auto"/>
              <w:ind w:left="357"/>
            </w:pPr>
            <w:bookmarkStart w:id="30" w:name="OLE_LINK195"/>
            <w:bookmarkStart w:id="31" w:name="OLE_LINK153"/>
            <w:bookmarkStart w:id="32" w:name="OLE_LINK154"/>
            <w:bookmarkStart w:id="33" w:name="OLE_LINK223"/>
            <w:bookmarkStart w:id="34" w:name="OLE_LINK224"/>
            <w:bookmarkStart w:id="35" w:name="OLE_LINK73"/>
            <w:bookmarkStart w:id="36" w:name="OLE_LINK1238"/>
            <w:bookmarkStart w:id="37" w:name="OLE_LINK72"/>
            <w:bookmarkStart w:id="38" w:name="OLE_LINK1239"/>
            <w:bookmarkStart w:id="39" w:name="OLE_LINK71"/>
            <w:bookmarkStart w:id="40" w:name="OLE_LINK226"/>
            <w:bookmarkStart w:id="41" w:name="OLE_LINK198"/>
            <w:bookmarkStart w:id="42" w:name="OLE_LINK200"/>
            <w:bookmarkStart w:id="43" w:name="OLE_LINK209"/>
            <w:bookmarkStart w:id="44" w:name="OLE_LINK208"/>
            <w:bookmarkStart w:id="45" w:name="OLE_LINK225"/>
            <w:bookmarkStart w:id="46" w:name="OLE_LINK199"/>
            <w:r>
              <w:rPr>
                <w:rFonts w:hint="eastAsia"/>
                <w:szCs w:val="20"/>
              </w:rPr>
              <w:t>本项目由信息系统局2017年10月下达，协议编号：1707WQ0007，合同编号：JZX2017-1327/X791-002（1707WQ0007_2）</w:t>
            </w:r>
            <w:r>
              <w:t>；</w:t>
            </w:r>
          </w:p>
          <w:p>
            <w:pPr>
              <w:adjustRightInd w:val="0"/>
              <w:spacing w:line="276" w:lineRule="auto"/>
              <w:ind w:left="357"/>
            </w:pPr>
            <w:r>
              <w:t>项目名称：</w:t>
            </w:r>
            <w:r>
              <w:rPr>
                <w:rFonts w:hint="eastAsia"/>
              </w:rPr>
              <w:t>大电流功率MOSFET</w:t>
            </w:r>
            <w:bookmarkEnd w:id="30"/>
            <w:r>
              <w:t xml:space="preserve"> ；</w:t>
            </w:r>
          </w:p>
          <w:p>
            <w:pPr>
              <w:adjustRightInd w:val="0"/>
              <w:spacing w:line="276" w:lineRule="auto"/>
              <w:ind w:left="357"/>
            </w:pPr>
            <w:bookmarkStart w:id="47" w:name="OLE_LINK221"/>
            <w:bookmarkStart w:id="48" w:name="OLE_LINK222"/>
            <w:r>
              <w:t>产品型号：</w:t>
            </w:r>
            <w:r>
              <w:rPr>
                <w:rFonts w:hint="eastAsia"/>
                <w:szCs w:val="20"/>
              </w:rPr>
              <w:t xml:space="preserve"> CS5210（WVM40P10）、CS4710（WVM75N10）、CS4310（WVM140N10）、CS65R180（WVM21N65）和CS65R110（WVM45N65）</w:t>
            </w:r>
            <w:r>
              <w:t>；</w:t>
            </w:r>
          </w:p>
          <w:p>
            <w:pPr>
              <w:adjustRightInd w:val="0"/>
              <w:spacing w:line="276" w:lineRule="auto"/>
              <w:ind w:left="357"/>
            </w:pPr>
            <w:bookmarkStart w:id="49" w:name="OLE_LINK33"/>
            <w:bookmarkStart w:id="50" w:name="OLE_LINK205"/>
            <w:bookmarkStart w:id="51" w:name="OLE_LINK206"/>
            <w:r>
              <w:t>产品鉴定试验</w:t>
            </w:r>
            <w:bookmarkEnd w:id="49"/>
            <w:r>
              <w:t>完成时间：202</w:t>
            </w:r>
            <w:r>
              <w:rPr>
                <w:rFonts w:hint="eastAsia"/>
              </w:rPr>
              <w:t>1</w:t>
            </w:r>
            <w:r>
              <w:t>年</w:t>
            </w:r>
            <w:r>
              <w:rPr>
                <w:rFonts w:hint="eastAsia"/>
              </w:rPr>
              <w:t>12</w:t>
            </w:r>
            <w:r>
              <w:t>月；</w:t>
            </w:r>
          </w:p>
          <w:p>
            <w:pPr>
              <w:adjustRightInd w:val="0"/>
              <w:spacing w:line="276" w:lineRule="auto"/>
              <w:ind w:left="357"/>
            </w:pPr>
            <w:bookmarkStart w:id="52" w:name="OLE_LINK204"/>
            <w:bookmarkStart w:id="53" w:name="OLE_LINK202"/>
            <w:bookmarkStart w:id="54" w:name="OLE_LINK203"/>
            <w:r>
              <w:t>产品鉴定单位：</w:t>
            </w:r>
            <w:bookmarkStart w:id="55" w:name="OLE_LINK139"/>
            <w:bookmarkStart w:id="56" w:name="OLE_LINK138"/>
            <w:r>
              <w:t>电子元器件北京第</w:t>
            </w:r>
            <w:r>
              <w:rPr>
                <w:rFonts w:hint="eastAsia"/>
              </w:rPr>
              <w:t>一</w:t>
            </w:r>
            <w:r>
              <w:t>检测中心</w:t>
            </w:r>
            <w:bookmarkEnd w:id="55"/>
            <w:bookmarkEnd w:id="56"/>
            <w:r>
              <w:t>；</w:t>
            </w:r>
          </w:p>
          <w:bookmarkEnd w:id="31"/>
          <w:bookmarkEnd w:id="32"/>
          <w:p>
            <w:pPr>
              <w:adjustRightInd w:val="0"/>
              <w:spacing w:line="276" w:lineRule="auto"/>
              <w:ind w:left="357"/>
            </w:pPr>
            <w:r>
              <w:t>项目鉴定时间：202</w:t>
            </w:r>
            <w:r>
              <w:rPr>
                <w:rFonts w:hint="eastAsia"/>
              </w:rPr>
              <w:t>3</w:t>
            </w:r>
            <w:r>
              <w:t>年0</w:t>
            </w:r>
            <w:r>
              <w:rPr>
                <w:rFonts w:hint="eastAsia"/>
              </w:rPr>
              <w:t>3</w:t>
            </w:r>
            <w:r>
              <w:t>月；</w:t>
            </w:r>
          </w:p>
          <w:p>
            <w:pPr>
              <w:adjustRightInd w:val="0"/>
              <w:spacing w:line="276" w:lineRule="auto"/>
              <w:ind w:left="357"/>
            </w:pPr>
            <w:r>
              <w:t>项目鉴定单位：</w:t>
            </w:r>
            <w:r>
              <w:rPr>
                <w:rFonts w:hint="eastAsia"/>
                <w:lang w:val="en-US" w:eastAsia="zh-CN"/>
              </w:rPr>
              <w:t>信息系统局</w:t>
            </w:r>
            <w:r>
              <w:rPr>
                <w:rFonts w:hint="eastAsia"/>
                <w:color w:val="000000"/>
              </w:rPr>
              <w:t>合同验收</w:t>
            </w:r>
            <w:bookmarkEnd w:id="33"/>
            <w:bookmarkEnd w:id="34"/>
            <w:bookmarkEnd w:id="47"/>
            <w:bookmarkEnd w:id="48"/>
            <w:bookmarkEnd w:id="50"/>
            <w:bookmarkEnd w:id="51"/>
            <w:r>
              <w:t>。</w:t>
            </w:r>
            <w:bookmarkEnd w:id="35"/>
            <w:bookmarkEnd w:id="36"/>
            <w:bookmarkEnd w:id="37"/>
            <w:bookmarkEnd w:id="38"/>
            <w:bookmarkEnd w:id="39"/>
          </w:p>
          <w:bookmarkEnd w:id="40"/>
          <w:bookmarkEnd w:id="41"/>
          <w:bookmarkEnd w:id="42"/>
          <w:bookmarkEnd w:id="43"/>
          <w:bookmarkEnd w:id="44"/>
          <w:bookmarkEnd w:id="45"/>
          <w:bookmarkEnd w:id="46"/>
          <w:bookmarkEnd w:id="52"/>
          <w:bookmarkEnd w:id="53"/>
          <w:bookmarkEnd w:id="54"/>
          <w:p>
            <w:pPr>
              <w:numPr>
                <w:ilvl w:val="0"/>
                <w:numId w:val="4"/>
              </w:numPr>
              <w:adjustRightInd w:val="0"/>
              <w:spacing w:line="276" w:lineRule="auto"/>
              <w:ind w:left="360" w:leftChars="0" w:hanging="360" w:firstLineChars="0"/>
              <w:rPr>
                <w:rFonts w:hAnsi="宋体"/>
                <w:b/>
                <w:szCs w:val="21"/>
              </w:rPr>
            </w:pPr>
            <w:bookmarkStart w:id="57" w:name="OLE_LINK535"/>
            <w:bookmarkStart w:id="58" w:name="OLE_LINK536"/>
            <w:r>
              <w:rPr>
                <w:rFonts w:hAnsi="宋体"/>
                <w:b/>
                <w:szCs w:val="21"/>
              </w:rPr>
              <w:t>应用领域和技术原理</w:t>
            </w:r>
          </w:p>
          <w:p>
            <w:pPr>
              <w:numPr>
                <w:ilvl w:val="1"/>
                <w:numId w:val="3"/>
              </w:numPr>
              <w:adjustRightInd w:val="0"/>
              <w:spacing w:line="276" w:lineRule="auto"/>
              <w:ind w:left="425" w:firstLine="0"/>
              <w:rPr>
                <w:b/>
                <w:szCs w:val="21"/>
              </w:rPr>
            </w:pPr>
            <w:bookmarkStart w:id="59" w:name="OLE_LINK275"/>
            <w:bookmarkStart w:id="60" w:name="OLE_LINK274"/>
            <w:r>
              <w:rPr>
                <w:rFonts w:hAnsi="宋体"/>
                <w:b/>
                <w:szCs w:val="21"/>
              </w:rPr>
              <w:t>应用领域</w:t>
            </w:r>
            <w:bookmarkEnd w:id="57"/>
            <w:bookmarkEnd w:id="58"/>
            <w:bookmarkEnd w:id="59"/>
            <w:bookmarkEnd w:id="60"/>
          </w:p>
          <w:p>
            <w:pPr>
              <w:adjustRightInd w:val="0"/>
              <w:spacing w:line="276" w:lineRule="auto"/>
              <w:ind w:firstLine="420" w:firstLineChars="200"/>
              <w:rPr>
                <w:szCs w:val="21"/>
              </w:rPr>
            </w:pPr>
            <w:r>
              <w:rPr>
                <w:rFonts w:hint="eastAsia"/>
                <w:szCs w:val="21"/>
              </w:rPr>
              <w:t>大电流功率MOSFET系列场效应晶体管主要应用在开关电源、整流电路、信号控制电路、信号放大电路、电机驱动、交直流转换等电子线路中。在电子装置中具有电机控制、高速开关、信号控制、交直流变换等功能。</w:t>
            </w:r>
          </w:p>
          <w:p>
            <w:pPr>
              <w:adjustRightInd w:val="0"/>
              <w:spacing w:line="276" w:lineRule="auto"/>
              <w:ind w:firstLine="420" w:firstLineChars="200"/>
              <w:rPr>
                <w:szCs w:val="21"/>
              </w:rPr>
            </w:pPr>
            <w:r>
              <w:rPr>
                <w:rFonts w:hint="eastAsia"/>
                <w:szCs w:val="21"/>
              </w:rPr>
              <w:t>该系列产品具有驱动功率小、安全工作区宽的特点，在大部分领域已经取代了双极型器件，使电力电子装置向着高效、节能的方向发展。产品开关速度快、热稳定性好，推动了开关电源的发展。</w:t>
            </w:r>
          </w:p>
          <w:bookmarkEnd w:id="28"/>
          <w:bookmarkEnd w:id="29"/>
          <w:p>
            <w:pPr>
              <w:numPr>
                <w:ilvl w:val="1"/>
                <w:numId w:val="3"/>
              </w:numPr>
              <w:adjustRightInd w:val="0"/>
              <w:spacing w:line="276" w:lineRule="auto"/>
              <w:ind w:left="425" w:firstLine="0"/>
              <w:rPr>
                <w:rFonts w:hAnsi="宋体"/>
                <w:b/>
                <w:szCs w:val="21"/>
              </w:rPr>
            </w:pPr>
            <w:bookmarkStart w:id="61" w:name="OLE_LINK1214"/>
            <w:bookmarkStart w:id="62" w:name="OLE_LINK1213"/>
            <w:r>
              <w:rPr>
                <w:rFonts w:hAnsi="宋体"/>
                <w:b/>
                <w:szCs w:val="21"/>
              </w:rPr>
              <w:t>技术原理</w:t>
            </w:r>
            <w:bookmarkEnd w:id="61"/>
            <w:bookmarkEnd w:id="62"/>
          </w:p>
          <w:p>
            <w:pPr>
              <w:adjustRightInd w:val="0"/>
              <w:spacing w:line="276" w:lineRule="auto"/>
              <w:ind w:firstLine="420" w:firstLineChars="200"/>
              <w:rPr>
                <w:szCs w:val="21"/>
              </w:rPr>
            </w:pPr>
            <w:bookmarkStart w:id="63" w:name="OLE_LINK1173"/>
            <w:bookmarkStart w:id="64" w:name="OLE_LINK1266"/>
            <w:bookmarkStart w:id="65" w:name="OLE_LINK1168"/>
            <w:bookmarkStart w:id="66" w:name="OLE_LINK503"/>
            <w:bookmarkStart w:id="67" w:name="OLE_LINK1181"/>
            <w:bookmarkStart w:id="68" w:name="OLE_LINK1165"/>
            <w:bookmarkStart w:id="69" w:name="OLE_LINK1147"/>
            <w:bookmarkStart w:id="70" w:name="OLE_LINK1296"/>
            <w:bookmarkStart w:id="71" w:name="OLE_LINK502"/>
            <w:bookmarkStart w:id="72" w:name="OLE_LINK1166"/>
            <w:bookmarkStart w:id="73" w:name="OLE_LINK1174"/>
            <w:bookmarkStart w:id="74" w:name="OLE_LINK1160"/>
            <w:bookmarkStart w:id="75" w:name="OLE_LINK1162"/>
            <w:bookmarkStart w:id="76" w:name="OLE_LINK498"/>
            <w:bookmarkStart w:id="77" w:name="OLE_LINK1167"/>
            <w:bookmarkStart w:id="78" w:name="OLE_LINK1183"/>
            <w:bookmarkStart w:id="79" w:name="OLE_LINK1211"/>
            <w:bookmarkStart w:id="80" w:name="OLE_LINK1179"/>
            <w:bookmarkStart w:id="81" w:name="OLE_LINK1245"/>
            <w:bookmarkStart w:id="82" w:name="OLE_LINK1155"/>
            <w:bookmarkStart w:id="83" w:name="OLE_LINK1172"/>
            <w:bookmarkStart w:id="84" w:name="OLE_LINK1154"/>
            <w:bookmarkStart w:id="85" w:name="OLE_LINK1177"/>
            <w:bookmarkStart w:id="86" w:name="OLE_LINK499"/>
            <w:bookmarkStart w:id="87" w:name="OLE_LINK1146"/>
            <w:bookmarkStart w:id="88" w:name="OLE_LINK1248"/>
            <w:bookmarkStart w:id="89" w:name="OLE_LINK1171"/>
            <w:bookmarkStart w:id="90" w:name="OLE_LINK1156"/>
            <w:bookmarkStart w:id="91" w:name="OLE_LINK1182"/>
            <w:bookmarkStart w:id="92" w:name="OLE_LINK1210"/>
            <w:bookmarkStart w:id="93" w:name="OLE_LINK1163"/>
            <w:bookmarkStart w:id="94" w:name="OLE_LINK1185"/>
            <w:bookmarkStart w:id="95" w:name="OLE_LINK1157"/>
            <w:bookmarkStart w:id="96" w:name="OLE_LINK1365"/>
            <w:bookmarkStart w:id="97" w:name="OLE_LINK1176"/>
            <w:r>
              <w:rPr>
                <w:szCs w:val="21"/>
              </w:rPr>
              <w:t>功率MOSFET器件是电压控制型器件，它是由若干个单元并联组成的</w:t>
            </w:r>
            <w:r>
              <w:rPr>
                <w:rFonts w:hint="eastAsia"/>
                <w:szCs w:val="21"/>
              </w:rPr>
              <w:t>。平面</w:t>
            </w:r>
            <w:r>
              <w:rPr>
                <w:szCs w:val="21"/>
              </w:rPr>
              <w:t>VDMOS（垂直双扩散型MOS管）其单元结构如图</w:t>
            </w:r>
            <w:r>
              <w:rPr>
                <w:rFonts w:hint="eastAsia"/>
                <w:szCs w:val="21"/>
              </w:rPr>
              <w:t>1</w:t>
            </w:r>
            <w:r>
              <w:rPr>
                <w:szCs w:val="21"/>
              </w:rPr>
              <w:t>所示，并联结构如图</w:t>
            </w:r>
            <w:r>
              <w:rPr>
                <w:rFonts w:hint="eastAsia"/>
                <w:szCs w:val="21"/>
              </w:rPr>
              <w:t>2</w:t>
            </w:r>
            <w:r>
              <w:rPr>
                <w:szCs w:val="21"/>
              </w:rPr>
              <w:t>所示。</w:t>
            </w:r>
            <w:r>
              <w:rPr>
                <w:rFonts w:hint="eastAsia"/>
                <w:szCs w:val="21"/>
              </w:rPr>
              <w:t>以P沟道VDMOS产品为例，</w:t>
            </w:r>
            <w:r>
              <w:rPr>
                <w:szCs w:val="21"/>
              </w:rPr>
              <w:t>在栅极上施加一定的电压，使器件栅极下方的</w:t>
            </w:r>
            <w:r>
              <w:rPr>
                <w:rFonts w:hint="eastAsia"/>
                <w:szCs w:val="21"/>
              </w:rPr>
              <w:t>N</w:t>
            </w:r>
            <w:r>
              <w:rPr>
                <w:szCs w:val="21"/>
              </w:rPr>
              <w:t>阱表面反型，形成连接源区和漏区的导电沟道。控制栅源之间电压的大小，就能够控制沟道的开通和关断，进而实现对漏极电流的控制。</w:t>
            </w:r>
          </w:p>
          <w:p>
            <w:pPr>
              <w:adjustRightInd w:val="0"/>
              <w:spacing w:line="276" w:lineRule="auto"/>
              <w:ind w:firstLine="420" w:firstLineChars="200"/>
              <w:rPr>
                <w:szCs w:val="21"/>
              </w:rPr>
            </w:pPr>
            <w:r>
              <w:rPr>
                <w:szCs w:val="21"/>
              </w:rPr>
              <w:drawing>
                <wp:inline distT="0" distB="0" distL="0" distR="0">
                  <wp:extent cx="2447925" cy="21717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47925" cy="2171700"/>
                          </a:xfrm>
                          <a:prstGeom prst="rect">
                            <a:avLst/>
                          </a:prstGeom>
                          <a:noFill/>
                          <a:ln>
                            <a:noFill/>
                          </a:ln>
                        </pic:spPr>
                      </pic:pic>
                    </a:graphicData>
                  </a:graphic>
                </wp:inline>
              </w:drawing>
            </w:r>
            <w:r>
              <w:rPr>
                <w:rFonts w:hint="eastAsia"/>
                <w:szCs w:val="21"/>
              </w:rPr>
              <w:t xml:space="preserve">    </w:t>
            </w:r>
            <w:r>
              <w:rPr>
                <w:szCs w:val="21"/>
              </w:rPr>
              <w:drawing>
                <wp:inline distT="0" distB="0" distL="0" distR="0">
                  <wp:extent cx="2447925" cy="2143125"/>
                  <wp:effectExtent l="0" t="0" r="9525" b="9525"/>
                  <wp:docPr id="3" name="图片 3" descr="说明: 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te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47925" cy="2143125"/>
                          </a:xfrm>
                          <a:prstGeom prst="rect">
                            <a:avLst/>
                          </a:prstGeom>
                          <a:noFill/>
                          <a:ln>
                            <a:noFill/>
                          </a:ln>
                        </pic:spPr>
                      </pic:pic>
                    </a:graphicData>
                  </a:graphic>
                </wp:inline>
              </w:drawing>
            </w:r>
          </w:p>
          <w:p>
            <w:pPr>
              <w:adjustRightInd w:val="0"/>
              <w:spacing w:line="276" w:lineRule="auto"/>
              <w:ind w:firstLine="420" w:firstLineChars="200"/>
              <w:rPr>
                <w:szCs w:val="21"/>
              </w:rPr>
            </w:pPr>
            <w:r>
              <w:rPr>
                <w:szCs w:val="21"/>
              </w:rPr>
              <w:t xml:space="preserve">  图</w:t>
            </w:r>
            <w:r>
              <w:rPr>
                <w:rFonts w:hint="eastAsia"/>
                <w:szCs w:val="21"/>
              </w:rPr>
              <w:t>1</w:t>
            </w:r>
            <w:r>
              <w:rPr>
                <w:szCs w:val="21"/>
              </w:rPr>
              <w:t xml:space="preserve"> </w:t>
            </w:r>
            <w:r>
              <w:rPr>
                <w:rFonts w:hint="eastAsia"/>
                <w:szCs w:val="21"/>
              </w:rPr>
              <w:t>平面</w:t>
            </w:r>
            <w:r>
              <w:rPr>
                <w:szCs w:val="21"/>
              </w:rPr>
              <w:t>VDMOS</w:t>
            </w:r>
            <w:r>
              <w:rPr>
                <w:rFonts w:hint="eastAsia"/>
                <w:szCs w:val="21"/>
              </w:rPr>
              <w:t>单元</w:t>
            </w:r>
            <w:r>
              <w:rPr>
                <w:szCs w:val="21"/>
              </w:rPr>
              <w:t>结构</w:t>
            </w:r>
            <w:r>
              <w:rPr>
                <w:rFonts w:hint="eastAsia"/>
                <w:szCs w:val="21"/>
              </w:rPr>
              <w:t xml:space="preserve">    </w:t>
            </w:r>
            <w:r>
              <w:rPr>
                <w:szCs w:val="21"/>
              </w:rPr>
              <w:t xml:space="preserve"> </w:t>
            </w:r>
            <w:r>
              <w:rPr>
                <w:rFonts w:hint="eastAsia"/>
                <w:szCs w:val="21"/>
              </w:rPr>
              <w:t xml:space="preserve">       </w:t>
            </w:r>
            <w:r>
              <w:rPr>
                <w:szCs w:val="21"/>
              </w:rPr>
              <w:t>图</w:t>
            </w:r>
            <w:r>
              <w:rPr>
                <w:rFonts w:hint="eastAsia"/>
                <w:szCs w:val="21"/>
              </w:rPr>
              <w:t xml:space="preserve">2 </w:t>
            </w:r>
            <w:r>
              <w:rPr>
                <w:szCs w:val="21"/>
              </w:rPr>
              <w:t>VDMOS整体并联结构</w:t>
            </w:r>
          </w:p>
          <w:p>
            <w:pPr>
              <w:adjustRightInd w:val="0"/>
              <w:spacing w:line="276" w:lineRule="auto"/>
              <w:ind w:firstLine="420" w:firstLineChars="200"/>
              <w:rPr>
                <w:szCs w:val="21"/>
              </w:rPr>
            </w:pPr>
            <w:r>
              <w:rPr>
                <w:rFonts w:hint="eastAsia"/>
                <w:szCs w:val="21"/>
              </w:rPr>
              <w:t xml:space="preserve">槽栅MOSFET单元结构如图3所示。以N沟道槽栅MOS为例，其基本原理为：当栅极处于适当的正电位时，在电场的作用下，其沟槽两侧的Pbody区表面聚集大量的电子，由P型转变为N型，形成N型沟道（垂直沟道），将漏极和源极连通，此时晶体管导通。由于沟道内电子浓度和沟道的形成将受栅压调制，所以，在一定的漏源电压下，从漏极到源极经过沟道的漏源电流受栅极电压的控制。 </w:t>
            </w:r>
          </w:p>
          <w:p>
            <w:pPr>
              <w:adjustRightInd w:val="0"/>
              <w:spacing w:line="276" w:lineRule="auto"/>
              <w:ind w:firstLine="420" w:firstLineChars="200"/>
              <w:jc w:val="center"/>
              <w:rPr>
                <w:szCs w:val="21"/>
              </w:rPr>
            </w:pPr>
            <w:r>
              <w:rPr>
                <w:szCs w:val="21"/>
              </w:rPr>
              <w:drawing>
                <wp:inline distT="0" distB="0" distL="0" distR="0">
                  <wp:extent cx="2895600" cy="2486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895600" cy="2486025"/>
                          </a:xfrm>
                          <a:prstGeom prst="rect">
                            <a:avLst/>
                          </a:prstGeom>
                          <a:noFill/>
                          <a:ln>
                            <a:noFill/>
                          </a:ln>
                        </pic:spPr>
                      </pic:pic>
                    </a:graphicData>
                  </a:graphic>
                </wp:inline>
              </w:drawing>
            </w:r>
          </w:p>
          <w:p>
            <w:pPr>
              <w:adjustRightInd w:val="0"/>
              <w:spacing w:line="276" w:lineRule="auto"/>
              <w:ind w:firstLine="420" w:firstLineChars="200"/>
              <w:jc w:val="center"/>
              <w:rPr>
                <w:szCs w:val="21"/>
              </w:rPr>
            </w:pPr>
            <w:r>
              <w:rPr>
                <w:rFonts w:hint="eastAsia"/>
                <w:szCs w:val="21"/>
              </w:rPr>
              <w:t>图3  槽栅</w:t>
            </w:r>
            <w:r>
              <w:rPr>
                <w:szCs w:val="21"/>
              </w:rPr>
              <w:t>MOS</w:t>
            </w:r>
            <w:r>
              <w:rPr>
                <w:rFonts w:hint="eastAsia"/>
                <w:szCs w:val="21"/>
              </w:rPr>
              <w:t>FET单元结构</w:t>
            </w:r>
          </w:p>
          <w:p>
            <w:pPr>
              <w:adjustRightInd w:val="0"/>
              <w:spacing w:line="276" w:lineRule="auto"/>
              <w:ind w:firstLine="420" w:firstLineChars="200"/>
              <w:rPr>
                <w:szCs w:val="21"/>
              </w:rPr>
            </w:pPr>
            <w:r>
              <w:rPr>
                <w:rFonts w:hint="eastAsia"/>
                <w:szCs w:val="21"/>
              </w:rPr>
              <w:t>超结MOSFET单元结构和并联结构如图4所示。漂移区由一系列交替排列的P型区和N型区组成，采用电荷补偿理论，器件在关断状态下加反偏电压时，N型区产生的带正电的电离施主，其不再产生向上的电场，几乎每个正离子产生的电力线都被左右两边P型区中带负电的电离受主所吸收，降低了纵向电场在表面的集中。这样在器件内部不仅存在纵向电场，在两个阱区之间还存在横向电场，使相邻的PN结耗尽。在电场达到临界击穿电场之前，若P型区和N型区完全耗尽, 漂移区就相当于一个本征层, 则击穿电压就只和漂移区的厚度有关而与掺杂浓度无关。工作原理与平面VDMOS相同。</w:t>
            </w:r>
          </w:p>
          <w:p>
            <w:pPr>
              <w:adjustRightInd w:val="0"/>
              <w:spacing w:line="276" w:lineRule="auto"/>
              <w:ind w:firstLine="420" w:firstLineChars="200"/>
              <w:jc w:val="center"/>
              <w:rPr>
                <w:szCs w:val="21"/>
              </w:rPr>
            </w:pPr>
            <w:r>
              <w:rPr>
                <w:szCs w:val="21"/>
              </w:rPr>
              <w:drawing>
                <wp:inline distT="0" distB="0" distL="0" distR="0">
                  <wp:extent cx="3400425" cy="21526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400425" cy="2152650"/>
                          </a:xfrm>
                          <a:prstGeom prst="rect">
                            <a:avLst/>
                          </a:prstGeom>
                          <a:noFill/>
                          <a:ln>
                            <a:noFill/>
                          </a:ln>
                        </pic:spPr>
                      </pic:pic>
                    </a:graphicData>
                  </a:graphic>
                </wp:inline>
              </w:drawing>
            </w:r>
          </w:p>
          <w:p>
            <w:pPr>
              <w:adjustRightInd w:val="0"/>
              <w:spacing w:line="276" w:lineRule="auto"/>
              <w:ind w:firstLine="420" w:firstLineChars="200"/>
              <w:jc w:val="center"/>
              <w:rPr>
                <w:rFonts w:ascii="仿宋_GB2312" w:eastAsia="仿宋_GB2312"/>
                <w:sz w:val="24"/>
              </w:rPr>
            </w:pPr>
            <w:r>
              <w:rPr>
                <w:rFonts w:hint="eastAsia"/>
                <w:szCs w:val="21"/>
              </w:rPr>
              <w:t>图4  超结</w:t>
            </w:r>
            <w:r>
              <w:rPr>
                <w:szCs w:val="21"/>
              </w:rPr>
              <w:t>MOS</w:t>
            </w:r>
            <w:r>
              <w:rPr>
                <w:rFonts w:hint="eastAsia"/>
                <w:szCs w:val="21"/>
              </w:rPr>
              <w:t>FET单元结构</w:t>
            </w:r>
            <w:bookmarkStart w:id="98" w:name="OLE_LINK1152"/>
            <w:bookmarkStart w:id="99" w:name="OLE_LINK1151"/>
            <w:bookmarkStart w:id="100" w:name="OLE_LINK1150"/>
          </w:p>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Pr>
              <w:numPr>
                <w:ilvl w:val="0"/>
                <w:numId w:val="4"/>
              </w:numPr>
              <w:adjustRightInd w:val="0"/>
              <w:spacing w:line="276" w:lineRule="auto"/>
              <w:ind w:left="360" w:leftChars="0" w:hanging="360" w:firstLineChars="0"/>
              <w:rPr>
                <w:rFonts w:hAnsi="宋体"/>
                <w:b/>
                <w:szCs w:val="21"/>
              </w:rPr>
            </w:pPr>
            <w:r>
              <w:rPr>
                <w:rFonts w:hAnsi="宋体"/>
                <w:b/>
                <w:szCs w:val="21"/>
              </w:rPr>
              <w:t>产品外形及尺寸</w:t>
            </w:r>
          </w:p>
          <w:p>
            <w:pPr>
              <w:spacing w:line="360" w:lineRule="exact"/>
              <w:ind w:firstLine="420" w:firstLineChars="200"/>
              <w:rPr>
                <w:rFonts w:hAnsi="宋体"/>
                <w:szCs w:val="21"/>
              </w:rPr>
            </w:pPr>
            <w:r>
              <w:rPr>
                <w:rFonts w:hint="eastAsia" w:hAnsi="宋体"/>
                <w:szCs w:val="21"/>
              </w:rPr>
              <w:t>本项目CS5210和CS4710，采用SMD-1和TO-263金属表贴封装，CS4310采用TO-263金属表贴封装，CS65R180和CS65R110采用SMD-1和TO-258金属封装。</w:t>
            </w:r>
            <w:r>
              <w:rPr>
                <w:szCs w:val="21"/>
              </w:rPr>
              <w:t xml:space="preserve"> </w:t>
            </w:r>
          </w:p>
          <w:p>
            <w:pPr>
              <w:spacing w:line="360" w:lineRule="auto"/>
              <w:jc w:val="center"/>
              <w:rPr>
                <w:rFonts w:ascii="仿宋_GB2312" w:eastAsia="仿宋_GB2312"/>
                <w:sz w:val="24"/>
              </w:rPr>
            </w:pPr>
            <w:r>
              <w:rPr>
                <w:rFonts w:hint="eastAsia" w:ascii="仿宋_GB2312" w:eastAsia="仿宋_GB2312"/>
                <w:sz w:val="24"/>
              </w:rPr>
              <w:drawing>
                <wp:inline distT="0" distB="0" distL="0" distR="0">
                  <wp:extent cx="3476625" cy="1305560"/>
                  <wp:effectExtent l="0" t="0" r="9525"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76625" cy="1306034"/>
                          </a:xfrm>
                          <a:prstGeom prst="rect">
                            <a:avLst/>
                          </a:prstGeom>
                          <a:noFill/>
                          <a:ln>
                            <a:noFill/>
                          </a:ln>
                        </pic:spPr>
                      </pic:pic>
                    </a:graphicData>
                  </a:graphic>
                </wp:inline>
              </w:drawing>
            </w:r>
          </w:p>
          <w:p>
            <w:pPr>
              <w:spacing w:line="360" w:lineRule="auto"/>
              <w:jc w:val="center"/>
              <w:rPr>
                <w:rFonts w:hAnsi="宋体"/>
                <w:szCs w:val="21"/>
              </w:rPr>
            </w:pPr>
            <w:r>
              <w:rPr>
                <w:rFonts w:hint="eastAsia" w:hAnsi="宋体"/>
                <w:szCs w:val="21"/>
              </w:rPr>
              <w:t>图5 CS5210产品组装结构</w:t>
            </w:r>
          </w:p>
          <w:p>
            <w:pPr>
              <w:spacing w:line="360" w:lineRule="auto"/>
              <w:jc w:val="center"/>
              <w:rPr>
                <w:rFonts w:ascii="仿宋_GB2312" w:eastAsia="仿宋_GB2312"/>
                <w:sz w:val="24"/>
              </w:rPr>
            </w:pPr>
            <w:r>
              <w:rPr>
                <w:rFonts w:hint="eastAsia" w:ascii="仿宋_GB2312" w:eastAsia="仿宋_GB2312"/>
                <w:sz w:val="24"/>
              </w:rPr>
              <w:drawing>
                <wp:inline distT="0" distB="0" distL="0" distR="0">
                  <wp:extent cx="3886200" cy="13087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886200" cy="1309108"/>
                          </a:xfrm>
                          <a:prstGeom prst="rect">
                            <a:avLst/>
                          </a:prstGeom>
                          <a:noFill/>
                          <a:ln>
                            <a:noFill/>
                          </a:ln>
                        </pic:spPr>
                      </pic:pic>
                    </a:graphicData>
                  </a:graphic>
                </wp:inline>
              </w:drawing>
            </w:r>
          </w:p>
          <w:p>
            <w:pPr>
              <w:spacing w:line="360" w:lineRule="auto"/>
              <w:jc w:val="center"/>
              <w:rPr>
                <w:rFonts w:hAnsi="宋体"/>
                <w:szCs w:val="21"/>
              </w:rPr>
            </w:pPr>
            <w:r>
              <w:rPr>
                <w:rFonts w:hint="eastAsia" w:hAnsi="宋体"/>
                <w:szCs w:val="21"/>
              </w:rPr>
              <w:t>图6 CS4710产品组装结构</w:t>
            </w:r>
          </w:p>
          <w:p>
            <w:pPr>
              <w:spacing w:line="360" w:lineRule="auto"/>
              <w:jc w:val="center"/>
              <w:rPr>
                <w:rFonts w:ascii="仿宋_GB2312" w:eastAsia="仿宋_GB2312"/>
                <w:color w:val="FF0000"/>
                <w:sz w:val="24"/>
              </w:rPr>
            </w:pPr>
            <w:r>
              <w:rPr>
                <w:rFonts w:hint="eastAsia" w:ascii="仿宋_GB2312" w:eastAsia="仿宋_GB2312"/>
                <w:sz w:val="24"/>
              </w:rPr>
              <w:drawing>
                <wp:inline distT="0" distB="0" distL="0" distR="0">
                  <wp:extent cx="3790950" cy="1276985"/>
                  <wp:effectExtent l="0" t="0" r="0"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799920" cy="1280043"/>
                          </a:xfrm>
                          <a:prstGeom prst="rect">
                            <a:avLst/>
                          </a:prstGeom>
                          <a:noFill/>
                          <a:ln>
                            <a:noFill/>
                          </a:ln>
                        </pic:spPr>
                      </pic:pic>
                    </a:graphicData>
                  </a:graphic>
                </wp:inline>
              </w:drawing>
            </w:r>
          </w:p>
          <w:p>
            <w:pPr>
              <w:spacing w:line="360" w:lineRule="auto"/>
              <w:jc w:val="center"/>
              <w:rPr>
                <w:rFonts w:hAnsi="宋体"/>
                <w:szCs w:val="21"/>
              </w:rPr>
            </w:pPr>
            <w:r>
              <w:rPr>
                <w:rFonts w:hint="eastAsia" w:hAnsi="宋体"/>
                <w:szCs w:val="21"/>
              </w:rPr>
              <w:t>图7 CS4310产品组装结构</w:t>
            </w:r>
          </w:p>
          <w:p>
            <w:pPr>
              <w:spacing w:line="360" w:lineRule="auto"/>
              <w:ind w:firstLine="480" w:firstLineChars="200"/>
              <w:jc w:val="left"/>
              <w:rPr>
                <w:rFonts w:ascii="仿宋_GB2312" w:eastAsia="仿宋_GB2312"/>
                <w:sz w:val="24"/>
              </w:rPr>
            </w:pPr>
          </w:p>
          <w:p>
            <w:pPr>
              <w:spacing w:line="360" w:lineRule="auto"/>
              <w:jc w:val="center"/>
              <w:rPr>
                <w:rFonts w:hAnsi="宋体"/>
                <w:szCs w:val="21"/>
              </w:rPr>
            </w:pPr>
            <w:r>
              <w:rPr>
                <w:rFonts w:hint="eastAsia" w:ascii="仿宋_GB2312" w:eastAsia="仿宋_GB2312"/>
                <w:sz w:val="24"/>
              </w:rPr>
              <w:drawing>
                <wp:inline distT="0" distB="0" distL="0" distR="0">
                  <wp:extent cx="3876675" cy="1387475"/>
                  <wp:effectExtent l="0" t="0" r="952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76675" cy="1387945"/>
                          </a:xfrm>
                          <a:prstGeom prst="rect">
                            <a:avLst/>
                          </a:prstGeom>
                          <a:noFill/>
                          <a:ln>
                            <a:noFill/>
                          </a:ln>
                        </pic:spPr>
                      </pic:pic>
                    </a:graphicData>
                  </a:graphic>
                </wp:inline>
              </w:drawing>
            </w:r>
          </w:p>
          <w:p>
            <w:pPr>
              <w:spacing w:line="360" w:lineRule="auto"/>
              <w:jc w:val="center"/>
              <w:rPr>
                <w:rFonts w:ascii="仿宋_GB2312" w:eastAsia="仿宋_GB2312"/>
                <w:sz w:val="24"/>
              </w:rPr>
            </w:pPr>
            <w:r>
              <w:rPr>
                <w:rFonts w:hint="eastAsia" w:hAnsi="宋体"/>
                <w:szCs w:val="21"/>
              </w:rPr>
              <w:t>图8 CS65R180产品组装结构</w:t>
            </w:r>
          </w:p>
          <w:p>
            <w:pPr>
              <w:spacing w:line="360" w:lineRule="auto"/>
              <w:jc w:val="center"/>
              <w:rPr>
                <w:rFonts w:ascii="仿宋_GB2312" w:eastAsia="仿宋_GB2312"/>
                <w:sz w:val="24"/>
              </w:rPr>
            </w:pPr>
            <w:r>
              <w:rPr>
                <w:rFonts w:ascii="仿宋_GB2312" w:eastAsia="仿宋_GB2312"/>
                <w:sz w:val="24"/>
              </w:rPr>
              <w:drawing>
                <wp:inline distT="0" distB="0" distL="0" distR="0">
                  <wp:extent cx="2809875" cy="2231390"/>
                  <wp:effectExtent l="0" t="0" r="9525" b="165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09875" cy="2231957"/>
                          </a:xfrm>
                          <a:prstGeom prst="rect">
                            <a:avLst/>
                          </a:prstGeom>
                          <a:noFill/>
                          <a:ln>
                            <a:noFill/>
                          </a:ln>
                        </pic:spPr>
                      </pic:pic>
                    </a:graphicData>
                  </a:graphic>
                </wp:inline>
              </w:drawing>
            </w:r>
          </w:p>
          <w:p>
            <w:pPr>
              <w:spacing w:line="360" w:lineRule="auto"/>
              <w:jc w:val="center"/>
              <w:rPr>
                <w:rFonts w:hAnsi="宋体"/>
                <w:szCs w:val="21"/>
              </w:rPr>
            </w:pPr>
            <w:r>
              <w:rPr>
                <w:rFonts w:hint="eastAsia" w:hAnsi="宋体"/>
                <w:szCs w:val="21"/>
              </w:rPr>
              <w:t>图9 CS65R110产品组装结构</w:t>
            </w:r>
          </w:p>
          <w:p>
            <w:pPr>
              <w:pStyle w:val="2"/>
              <w:tabs>
                <w:tab w:val="left" w:pos="3387"/>
              </w:tabs>
              <w:spacing w:line="240" w:lineRule="auto"/>
              <w:ind w:firstLine="0" w:firstLineChars="0"/>
              <w:jc w:val="center"/>
              <w:rPr>
                <w:rFonts w:ascii="Times New Roman"/>
              </w:rPr>
            </w:pPr>
          </w:p>
          <w:p>
            <w:pPr>
              <w:numPr>
                <w:ilvl w:val="0"/>
                <w:numId w:val="4"/>
              </w:numPr>
              <w:adjustRightInd w:val="0"/>
              <w:spacing w:line="276" w:lineRule="auto"/>
              <w:ind w:left="360" w:leftChars="0" w:hanging="360" w:firstLineChars="0"/>
              <w:rPr>
                <w:rFonts w:hAnsi="宋体"/>
                <w:b/>
                <w:szCs w:val="21"/>
              </w:rPr>
            </w:pPr>
            <w:r>
              <w:rPr>
                <w:rFonts w:hAnsi="宋体"/>
                <w:b/>
                <w:szCs w:val="21"/>
              </w:rPr>
              <w:t>产品技术水平</w:t>
            </w:r>
          </w:p>
          <w:p>
            <w:pPr>
              <w:adjustRightInd w:val="0"/>
              <w:spacing w:line="276" w:lineRule="auto"/>
              <w:ind w:left="360"/>
              <w:rPr>
                <w:szCs w:val="21"/>
              </w:rPr>
            </w:pPr>
            <w:r>
              <w:rPr>
                <w:rFonts w:hAnsi="宋体"/>
                <w:szCs w:val="21"/>
              </w:rPr>
              <w:t>该项目产品居于国内领先水平，国际先进水平，与进口件相比较，</w:t>
            </w:r>
            <w:r>
              <w:rPr>
                <w:rFonts w:hint="eastAsia" w:hAnsi="宋体"/>
                <w:szCs w:val="21"/>
              </w:rPr>
              <w:t>该项目产品参数达到了国外同类产品的水平，部分参数优于国外产品，且质量等级高于国外产品。</w:t>
            </w:r>
          </w:p>
        </w:tc>
      </w:tr>
      <w:tr>
        <w:tblPrEx>
          <w:tblCellMar>
            <w:top w:w="0" w:type="dxa"/>
            <w:left w:w="28" w:type="dxa"/>
            <w:bottom w:w="0" w:type="dxa"/>
            <w:right w:w="28" w:type="dxa"/>
          </w:tblCellMar>
        </w:tblPrEx>
        <w:trPr>
          <w:trHeight w:val="591" w:hRule="atLeast"/>
          <w:jc w:val="center"/>
        </w:trPr>
        <w:tc>
          <w:tcPr>
            <w:tcW w:w="8697" w:type="dxa"/>
            <w:gridSpan w:val="13"/>
            <w:tcBorders>
              <w:top w:val="single" w:color="auto" w:sz="6" w:space="0"/>
              <w:left w:val="single" w:color="auto" w:sz="6" w:space="0"/>
              <w:bottom w:val="single" w:color="auto" w:sz="6" w:space="0"/>
              <w:right w:val="single" w:color="auto" w:sz="6" w:space="0"/>
            </w:tcBorders>
          </w:tcPr>
          <w:p>
            <w:pPr>
              <w:spacing w:line="276" w:lineRule="auto"/>
              <w:ind w:firstLine="562" w:firstLineChars="200"/>
              <w:jc w:val="center"/>
              <w:rPr>
                <w:szCs w:val="21"/>
              </w:rPr>
            </w:pPr>
            <w:r>
              <w:rPr>
                <w:rFonts w:eastAsia="仿宋_GB2312"/>
                <w:b/>
                <w:sz w:val="28"/>
                <w:szCs w:val="28"/>
                <w:lang w:val="zh-CN"/>
              </w:rPr>
              <w:t>提名单位：</w:t>
            </w:r>
            <w:r>
              <w:rPr>
                <w:rFonts w:hint="eastAsia" w:eastAsia="仿宋_GB2312"/>
                <w:b/>
                <w:sz w:val="28"/>
                <w:szCs w:val="28"/>
                <w:lang w:val="zh-CN"/>
              </w:rPr>
              <w:t>陕西电子信息集团有限公司</w:t>
            </w:r>
          </w:p>
        </w:tc>
      </w:tr>
      <w:tr>
        <w:tblPrEx>
          <w:tblCellMar>
            <w:top w:w="0" w:type="dxa"/>
            <w:left w:w="28" w:type="dxa"/>
            <w:bottom w:w="0" w:type="dxa"/>
            <w:right w:w="28" w:type="dxa"/>
          </w:tblCellMar>
        </w:tblPrEx>
        <w:trPr>
          <w:trHeight w:val="544"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spacing w:line="276" w:lineRule="auto"/>
              <w:jc w:val="center"/>
              <w:rPr>
                <w:kern w:val="0"/>
                <w:szCs w:val="21"/>
              </w:rPr>
            </w:pPr>
            <w:r>
              <w:rPr>
                <w:rFonts w:eastAsia="仿宋_GB2312"/>
                <w:b/>
                <w:sz w:val="28"/>
                <w:szCs w:val="28"/>
                <w:lang w:val="zh-CN"/>
              </w:rPr>
              <w:t>提名意见</w:t>
            </w:r>
          </w:p>
        </w:tc>
      </w:tr>
      <w:tr>
        <w:tblPrEx>
          <w:tblCellMar>
            <w:top w:w="0" w:type="dxa"/>
            <w:left w:w="28" w:type="dxa"/>
            <w:bottom w:w="0" w:type="dxa"/>
            <w:right w:w="28" w:type="dxa"/>
          </w:tblCellMar>
        </w:tblPrEx>
        <w:trPr>
          <w:trHeight w:val="544"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adjustRightInd w:val="0"/>
              <w:spacing w:line="276" w:lineRule="auto"/>
              <w:ind w:firstLine="420" w:firstLineChars="200"/>
              <w:rPr>
                <w:szCs w:val="21"/>
              </w:rPr>
            </w:pPr>
            <w:r>
              <w:rPr>
                <w:rFonts w:hint="eastAsia"/>
                <w:szCs w:val="21"/>
              </w:rPr>
              <w:t>我单位认真阅读了该项目提名书及附件材料，确认全部材料真实有效，相关内容符合省科学技术进步奖的提名要求。</w:t>
            </w:r>
          </w:p>
          <w:p>
            <w:pPr>
              <w:adjustRightInd w:val="0"/>
              <w:spacing w:line="276" w:lineRule="auto"/>
              <w:ind w:firstLine="420" w:firstLineChars="200"/>
              <w:rPr>
                <w:szCs w:val="21"/>
              </w:rPr>
            </w:pPr>
            <w:r>
              <w:rPr>
                <w:rFonts w:hint="eastAsia"/>
                <w:szCs w:val="21"/>
              </w:rPr>
              <w:t>该项目五款均为大电流系列产品，是在管芯设计、流片、封装和测试完全自主可控的条件下研发的新型电子元器件。产品质量等级达到JCT级，高于国外替代产品，且部分指标优于国外产品，</w:t>
            </w:r>
            <w:r>
              <w:rPr>
                <w:rFonts w:hint="eastAsia"/>
                <w:szCs w:val="21"/>
                <w:lang w:val="en-US" w:eastAsia="zh-CN"/>
              </w:rPr>
              <w:t>实现国产化替代</w:t>
            </w:r>
            <w:r>
              <w:rPr>
                <w:rFonts w:hint="eastAsia"/>
                <w:szCs w:val="21"/>
              </w:rPr>
              <w:t>。</w:t>
            </w:r>
          </w:p>
          <w:p>
            <w:pPr>
              <w:adjustRightInd w:val="0"/>
              <w:spacing w:line="276" w:lineRule="auto"/>
              <w:ind w:firstLine="420" w:firstLineChars="200"/>
              <w:rPr>
                <w:szCs w:val="21"/>
              </w:rPr>
            </w:pPr>
            <w:r>
              <w:rPr>
                <w:rFonts w:hint="eastAsia"/>
                <w:szCs w:val="21"/>
              </w:rPr>
              <w:t>项目五个产品中包含4个N沟MOSFET和1个P沟MOSFET，产品特点：大电流、低导通电阻、快开关速度。设计过程中将五个产品分为三类，对于CS5210（WVM40P10）（-100V，-31A，60mΩ）和CS4710（WVM75N10）（100V，75A，16mΩ）两个低压大电流产品，采用平面VDMOS结构；对于CS4310（WVM140N10）（100V，75A，9mΩ）低压大电流、低导通电阻产品，采用槽栅（Trench Gate）结构；对于CS65R180（WVM21N65）（650V，21A，180mΩ）和CS65R110（WVM45N65）（650V，45A，110mΩ）两个高压大电流、低导通电阻产品，采用超结（Super Juction）结构。</w:t>
            </w:r>
            <w:r>
              <w:rPr>
                <w:rFonts w:hint="eastAsia"/>
              </w:rPr>
              <w:t>实现从了芯片设计、流片到封装测试在自有生产线完全自主可控。</w:t>
            </w:r>
          </w:p>
          <w:p>
            <w:pPr>
              <w:adjustRightInd w:val="0"/>
              <w:spacing w:line="276" w:lineRule="auto"/>
              <w:ind w:firstLine="420" w:firstLineChars="200"/>
              <w:rPr>
                <w:szCs w:val="21"/>
              </w:rPr>
            </w:pPr>
            <w:r>
              <w:rPr>
                <w:rFonts w:hint="eastAsia"/>
                <w:szCs w:val="21"/>
              </w:rPr>
              <w:t>该项目成果已进行批量生产，提供多家用户使用，年需求量在3000只以上，具有广泛的市场经济效益；该项目实现了关键核心技术突破以及自主可控，确保我国大电流MOSFET的研制、生产的安全可控；其技术成果可应用于同类型产品中。</w:t>
            </w:r>
          </w:p>
          <w:p>
            <w:pPr>
              <w:adjustRightInd w:val="0"/>
              <w:spacing w:line="276" w:lineRule="auto"/>
              <w:ind w:firstLine="420" w:firstLineChars="200"/>
            </w:pPr>
            <w:r>
              <w:rPr>
                <w:rFonts w:hint="eastAsia"/>
                <w:szCs w:val="21"/>
              </w:rPr>
              <w:t>提名该项目为陕西省科技技术进步奖三等奖。</w:t>
            </w:r>
          </w:p>
        </w:tc>
      </w:tr>
      <w:tr>
        <w:tblPrEx>
          <w:tblCellMar>
            <w:top w:w="0" w:type="dxa"/>
            <w:left w:w="28" w:type="dxa"/>
            <w:bottom w:w="0" w:type="dxa"/>
            <w:right w:w="28" w:type="dxa"/>
          </w:tblCellMar>
        </w:tblPrEx>
        <w:trPr>
          <w:trHeight w:val="220"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autoSpaceDE w:val="0"/>
              <w:autoSpaceDN w:val="0"/>
              <w:adjustRightInd w:val="0"/>
              <w:spacing w:line="580" w:lineRule="exact"/>
              <w:jc w:val="center"/>
              <w:rPr>
                <w:rFonts w:eastAsia="仿宋_GB2312"/>
                <w:b/>
                <w:bCs/>
                <w:kern w:val="0"/>
                <w:sz w:val="28"/>
                <w:szCs w:val="28"/>
                <w:lang w:val="zh-CN"/>
              </w:rPr>
            </w:pPr>
            <w:r>
              <w:rPr>
                <w:rFonts w:eastAsia="仿宋_GB2312"/>
                <w:b/>
                <w:bCs/>
                <w:kern w:val="0"/>
                <w:sz w:val="28"/>
                <w:szCs w:val="28"/>
                <w:lang w:val="zh-CN"/>
              </w:rPr>
              <w:t>客观评价</w:t>
            </w:r>
          </w:p>
        </w:tc>
      </w:tr>
      <w:tr>
        <w:tblPrEx>
          <w:tblCellMar>
            <w:top w:w="0" w:type="dxa"/>
            <w:left w:w="28" w:type="dxa"/>
            <w:bottom w:w="0" w:type="dxa"/>
            <w:right w:w="28" w:type="dxa"/>
          </w:tblCellMar>
        </w:tblPrEx>
        <w:trPr>
          <w:trHeight w:val="544"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spacing w:line="400" w:lineRule="exact"/>
              <w:ind w:firstLine="422" w:firstLineChars="200"/>
              <w:rPr>
                <w:b/>
                <w:szCs w:val="21"/>
              </w:rPr>
            </w:pPr>
            <w:r>
              <w:rPr>
                <w:rFonts w:hint="eastAsia"/>
                <w:b/>
                <w:szCs w:val="21"/>
              </w:rPr>
              <w:t>陕西电子信息集团有限公司</w:t>
            </w:r>
          </w:p>
          <w:p>
            <w:pPr>
              <w:spacing w:line="276" w:lineRule="auto"/>
              <w:ind w:firstLine="420" w:firstLineChars="200"/>
              <w:rPr>
                <w:szCs w:val="21"/>
              </w:rPr>
            </w:pPr>
            <w:r>
              <w:rPr>
                <w:szCs w:val="21"/>
              </w:rPr>
              <w:t>科学技术成果鉴定意见：</w:t>
            </w:r>
          </w:p>
          <w:p>
            <w:pPr>
              <w:spacing w:line="276" w:lineRule="auto"/>
              <w:ind w:firstLine="420" w:firstLineChars="200"/>
              <w:rPr>
                <w:szCs w:val="21"/>
              </w:rPr>
            </w:pPr>
            <w:r>
              <w:rPr>
                <w:rFonts w:hint="eastAsia"/>
                <w:szCs w:val="21"/>
              </w:rPr>
              <w:t>1. 关键技术及创新点</w:t>
            </w:r>
          </w:p>
          <w:p>
            <w:pPr>
              <w:spacing w:line="276" w:lineRule="auto"/>
              <w:ind w:firstLine="420" w:firstLineChars="200"/>
              <w:rPr>
                <w:szCs w:val="21"/>
              </w:rPr>
            </w:pPr>
            <w:r>
              <w:rPr>
                <w:rFonts w:hint="eastAsia"/>
                <w:szCs w:val="21"/>
              </w:rPr>
              <w:t>⑴ 深槽刻蚀工艺技术</w:t>
            </w:r>
          </w:p>
          <w:p>
            <w:pPr>
              <w:adjustRightInd w:val="0"/>
              <w:spacing w:line="276" w:lineRule="auto"/>
              <w:ind w:firstLine="420" w:firstLineChars="200"/>
              <w:rPr>
                <w:szCs w:val="21"/>
              </w:rPr>
            </w:pPr>
            <w:r>
              <w:rPr>
                <w:rFonts w:hint="eastAsia"/>
                <w:szCs w:val="21"/>
              </w:rPr>
              <w:t>对于本项目CS4310（WVM140N10）产品，采用槽栅（Trench Gate）结构设计，其工艺完全自我公司六英寸生产线进行，为此我公司进行了深槽刻蚀的单项工艺开发，确定了深槽刻蚀的工艺条件。</w:t>
            </w:r>
          </w:p>
          <w:p>
            <w:pPr>
              <w:adjustRightInd w:val="0"/>
              <w:spacing w:line="276" w:lineRule="auto"/>
              <w:ind w:firstLine="420" w:firstLineChars="200"/>
              <w:rPr>
                <w:szCs w:val="21"/>
              </w:rPr>
            </w:pPr>
            <w:r>
              <w:rPr>
                <w:rFonts w:hint="eastAsia"/>
                <w:szCs w:val="21"/>
              </w:rPr>
              <w:t xml:space="preserve">  ⑵ 小尺寸金属孔填充工艺技术</w:t>
            </w:r>
          </w:p>
          <w:p>
            <w:pPr>
              <w:adjustRightInd w:val="0"/>
              <w:spacing w:line="276" w:lineRule="auto"/>
              <w:ind w:firstLine="420" w:firstLineChars="200"/>
              <w:rPr>
                <w:szCs w:val="21"/>
              </w:rPr>
            </w:pPr>
            <w:r>
              <w:rPr>
                <w:rFonts w:hint="eastAsia"/>
                <w:szCs w:val="21"/>
              </w:rPr>
              <w:t>槽栅结构正面的小引线孔采用Ti/TiN/Al金属结构，进行单项工艺开发，确保小尺寸孔填充充分。</w:t>
            </w:r>
          </w:p>
          <w:p>
            <w:pPr>
              <w:adjustRightInd w:val="0"/>
              <w:spacing w:line="276" w:lineRule="auto"/>
              <w:ind w:firstLine="420" w:firstLineChars="200"/>
              <w:rPr>
                <w:szCs w:val="21"/>
              </w:rPr>
            </w:pPr>
            <w:r>
              <w:rPr>
                <w:rFonts w:hint="eastAsia"/>
                <w:szCs w:val="21"/>
              </w:rPr>
              <w:t xml:space="preserve">  ⑶ 多次外延注入工艺的电荷平衡设计技术</w:t>
            </w:r>
          </w:p>
          <w:p>
            <w:pPr>
              <w:adjustRightInd w:val="0"/>
              <w:spacing w:line="276" w:lineRule="auto"/>
              <w:ind w:firstLine="420" w:firstLineChars="200"/>
              <w:rPr>
                <w:szCs w:val="21"/>
              </w:rPr>
            </w:pPr>
            <w:r>
              <w:rPr>
                <w:rFonts w:hint="eastAsia"/>
                <w:szCs w:val="21"/>
              </w:rPr>
              <w:t>本项目CS65R110（WVM45N65）超结产品采用多次外延多次离子注入工艺形成漂移区，其漂移区N柱与P柱之间的电荷平衡对击穿电压影响非常大，通过工艺设计调整注入剂量以及工艺拉偏试验来确定离子注入剂量。</w:t>
            </w:r>
          </w:p>
          <w:p>
            <w:pPr>
              <w:adjustRightInd w:val="0"/>
              <w:spacing w:line="276" w:lineRule="auto"/>
              <w:ind w:firstLine="420" w:firstLineChars="200"/>
              <w:rPr>
                <w:szCs w:val="21"/>
              </w:rPr>
            </w:pPr>
            <w:r>
              <w:rPr>
                <w:rFonts w:hint="eastAsia"/>
                <w:szCs w:val="21"/>
              </w:rPr>
              <w:t xml:space="preserve">  ⑷ 超结延伸型终端结构</w:t>
            </w:r>
          </w:p>
          <w:p>
            <w:pPr>
              <w:adjustRightInd w:val="0"/>
              <w:spacing w:line="276" w:lineRule="auto"/>
              <w:ind w:firstLine="420" w:firstLineChars="200"/>
              <w:rPr>
                <w:szCs w:val="21"/>
              </w:rPr>
            </w:pPr>
            <w:r>
              <w:rPr>
                <w:rFonts w:hint="eastAsia"/>
                <w:szCs w:val="21"/>
              </w:rPr>
              <w:t>本项目2款超结终端均采用延伸型终端设计，即P柱和N柱相互交替的结构。用超结结构本身作为超结器件的终端结构，在保证终端耐压的同时工艺也与元胞区兼容。</w:t>
            </w:r>
          </w:p>
          <w:p>
            <w:pPr>
              <w:adjustRightInd w:val="0"/>
              <w:spacing w:line="276" w:lineRule="auto"/>
              <w:ind w:firstLine="420" w:firstLineChars="200"/>
              <w:rPr>
                <w:szCs w:val="21"/>
              </w:rPr>
            </w:pPr>
            <w:r>
              <w:rPr>
                <w:rFonts w:hint="eastAsia"/>
                <w:szCs w:val="21"/>
              </w:rPr>
              <w:t xml:space="preserve"> ⑸导通电阻优化的设计技术</w:t>
            </w:r>
          </w:p>
          <w:p>
            <w:pPr>
              <w:adjustRightInd w:val="0"/>
              <w:spacing w:line="276" w:lineRule="auto"/>
              <w:ind w:firstLine="420" w:firstLineChars="200"/>
              <w:rPr>
                <w:szCs w:val="21"/>
              </w:rPr>
            </w:pPr>
            <w:r>
              <w:rPr>
                <w:rFonts w:hint="eastAsia"/>
                <w:szCs w:val="21"/>
              </w:rPr>
              <w:t>对CS5210（WVM40P10）和CS4710（WVM75N10）两个平面产品，通过JFET注入技术，降低JFET区电阻。对CS4310（WVM140N10）采用槽栅结构，消除JFET电阻，缩小单元尺寸，提高电流密度。对CS65R180（WVM21N65）和CS65R110（WVM45N65）采用超结技术，利用P柱与N柱的横向耗尽，在相同耐压下，提高漂移区杂质浓度，减小其导通电阻。</w:t>
            </w:r>
          </w:p>
          <w:p>
            <w:pPr>
              <w:adjustRightInd w:val="0"/>
              <w:spacing w:line="276" w:lineRule="auto"/>
              <w:ind w:firstLine="420" w:firstLineChars="200"/>
              <w:rPr>
                <w:szCs w:val="21"/>
              </w:rPr>
            </w:pPr>
            <w:r>
              <w:rPr>
                <w:rFonts w:hint="eastAsia"/>
                <w:szCs w:val="21"/>
              </w:rPr>
              <w:t xml:space="preserve">  ⑹ 开关时间优化设计技术</w:t>
            </w:r>
          </w:p>
          <w:p>
            <w:pPr>
              <w:adjustRightInd w:val="0"/>
              <w:spacing w:line="276" w:lineRule="auto"/>
              <w:ind w:firstLine="420" w:firstLineChars="200"/>
              <w:rPr>
                <w:szCs w:val="21"/>
              </w:rPr>
            </w:pPr>
            <w:r>
              <w:rPr>
                <w:rFonts w:hint="eastAsia"/>
                <w:szCs w:val="21"/>
              </w:rPr>
              <w:t>本项目5个产品，主要优化单元结构尺寸，导通电阻，尽量缩小芯片面积，降低米勒电容，以减小开关时间和栅电荷，从而降低器件动态损耗。</w:t>
            </w:r>
          </w:p>
          <w:p>
            <w:pPr>
              <w:adjustRightInd w:val="0"/>
              <w:spacing w:line="276" w:lineRule="auto"/>
              <w:ind w:firstLine="420" w:firstLineChars="200"/>
              <w:rPr>
                <w:szCs w:val="21"/>
              </w:rPr>
            </w:pPr>
            <w:r>
              <w:rPr>
                <w:rFonts w:hint="eastAsia"/>
                <w:szCs w:val="21"/>
              </w:rPr>
              <w:t>2. 应用效益和经济社会价值</w:t>
            </w:r>
          </w:p>
          <w:p>
            <w:pPr>
              <w:adjustRightInd w:val="0"/>
              <w:spacing w:line="276" w:lineRule="auto"/>
              <w:ind w:firstLine="420" w:firstLineChars="200"/>
              <w:rPr>
                <w:szCs w:val="21"/>
              </w:rPr>
            </w:pPr>
            <w:r>
              <w:rPr>
                <w:rFonts w:hint="eastAsia"/>
                <w:szCs w:val="21"/>
              </w:rPr>
              <w:t>该产品具有大电流、低导通电阻、快开关速度的特点，在使用中有安装方便、可靠性高、高频等优点，可广泛应用于各种电子整机产品的电源系统，还可为高可靠性要求的航空航天重点项目所需求的整机电源系统配套。</w:t>
            </w:r>
          </w:p>
          <w:p>
            <w:pPr>
              <w:adjustRightInd w:val="0"/>
              <w:spacing w:line="276" w:lineRule="auto"/>
              <w:ind w:firstLine="420" w:firstLineChars="200"/>
              <w:rPr>
                <w:szCs w:val="21"/>
              </w:rPr>
            </w:pPr>
            <w:r>
              <w:rPr>
                <w:rFonts w:hint="eastAsia"/>
                <w:szCs w:val="21"/>
              </w:rPr>
              <w:t>项目产品从2020年开始有合同订货，2020年的经济效益为47.67万，2021年的经济效益为88.9万元，2022年的经济效益为285.31万元，合计421.88。2023年还在进行推广，已有三家用户正在进行应用验证，一旦完成验证，就可以进行订货。随着产品不断推广，该产品将全面替代同类型进口器件，突破核心技术实现自主可控及批量生产。</w:t>
            </w:r>
          </w:p>
          <w:p>
            <w:pPr>
              <w:spacing w:line="276" w:lineRule="auto"/>
              <w:ind w:firstLine="420" w:firstLineChars="200"/>
              <w:rPr>
                <w:szCs w:val="21"/>
              </w:rPr>
            </w:pPr>
            <w:r>
              <w:rPr>
                <w:rFonts w:hint="eastAsia"/>
                <w:szCs w:val="21"/>
              </w:rPr>
              <w:t>3. 技术水平及鉴定情况本项目产品的工艺设计、流片、封装和测试均由本单位独立完成,产品部门指标优于国外进口型号且质量等级高于进口型号，已经通过了北京电子元器件第一检测中心鉴定试验，并出具了相关的检测报告</w:t>
            </w:r>
          </w:p>
          <w:p>
            <w:pPr>
              <w:spacing w:line="276" w:lineRule="auto"/>
              <w:ind w:firstLine="420" w:firstLineChars="200"/>
              <w:rPr>
                <w:szCs w:val="21"/>
              </w:rPr>
            </w:pPr>
            <w:r>
              <w:rPr>
                <w:rFonts w:hint="eastAsia"/>
                <w:szCs w:val="21"/>
              </w:rPr>
              <w:t>4. 安全、可靠性以及自主可控情况</w:t>
            </w:r>
          </w:p>
          <w:p>
            <w:pPr>
              <w:spacing w:line="276" w:lineRule="auto"/>
              <w:ind w:firstLine="420" w:firstLineChars="200"/>
              <w:rPr>
                <w:szCs w:val="21"/>
              </w:rPr>
            </w:pPr>
            <w:r>
              <w:rPr>
                <w:rFonts w:hint="eastAsia"/>
                <w:szCs w:val="21"/>
              </w:rPr>
              <w:t>本项目中的关键材料采购严格按照我司的采购管理制度和采购控制程序进行；工艺设计、流片生产、封装、测试均在单位内部进行，项目完全做到自主可控。</w:t>
            </w:r>
          </w:p>
          <w:p>
            <w:pPr>
              <w:spacing w:line="276" w:lineRule="auto"/>
              <w:ind w:firstLine="420" w:firstLineChars="200"/>
              <w:rPr>
                <w:szCs w:val="21"/>
              </w:rPr>
            </w:pPr>
            <w:r>
              <w:rPr>
                <w:szCs w:val="21"/>
              </w:rPr>
              <w:t>综上所述，研究成果具有创新性、实用性，推广应用前景广阔，研究成果总体上达到了国</w:t>
            </w:r>
            <w:r>
              <w:rPr>
                <w:rFonts w:hint="eastAsia"/>
                <w:szCs w:val="21"/>
              </w:rPr>
              <w:t>内</w:t>
            </w:r>
            <w:r>
              <w:rPr>
                <w:szCs w:val="21"/>
              </w:rPr>
              <w:t>先进水平。</w:t>
            </w:r>
          </w:p>
        </w:tc>
      </w:tr>
      <w:tr>
        <w:tblPrEx>
          <w:tblCellMar>
            <w:top w:w="0" w:type="dxa"/>
            <w:left w:w="28" w:type="dxa"/>
            <w:bottom w:w="0" w:type="dxa"/>
            <w:right w:w="28" w:type="dxa"/>
          </w:tblCellMar>
        </w:tblPrEx>
        <w:trPr>
          <w:trHeight w:val="544"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spacing w:line="400" w:lineRule="exact"/>
              <w:jc w:val="center"/>
              <w:rPr>
                <w:b/>
                <w:szCs w:val="21"/>
              </w:rPr>
            </w:pPr>
            <w:r>
              <w:rPr>
                <w:rFonts w:eastAsia="仿宋_GB2312"/>
                <w:b/>
                <w:bCs/>
                <w:kern w:val="0"/>
                <w:sz w:val="28"/>
                <w:szCs w:val="28"/>
                <w:lang w:val="zh-CN"/>
              </w:rPr>
              <w:t>应用情况</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Ansi="宋体"/>
                <w:color w:val="000000"/>
                <w:kern w:val="0"/>
                <w:szCs w:val="21"/>
              </w:rPr>
              <w:t>序号</w:t>
            </w:r>
          </w:p>
        </w:tc>
        <w:tc>
          <w:tcPr>
            <w:tcW w:w="1559" w:type="dxa"/>
            <w:gridSpan w:val="3"/>
            <w:tcBorders>
              <w:top w:val="single" w:color="auto" w:sz="4" w:space="0"/>
              <w:left w:val="single" w:color="auto" w:sz="6" w:space="0"/>
              <w:bottom w:val="single" w:color="auto" w:sz="6" w:space="0"/>
              <w:right w:val="single" w:color="auto" w:sz="6" w:space="0"/>
            </w:tcBorders>
            <w:vAlign w:val="center"/>
          </w:tcPr>
          <w:p>
            <w:pPr>
              <w:jc w:val="center"/>
              <w:rPr>
                <w:rFonts w:hAnsi="宋体"/>
                <w:color w:val="000000"/>
                <w:szCs w:val="21"/>
              </w:rPr>
            </w:pPr>
            <w:r>
              <w:rPr>
                <w:rFonts w:hAnsi="宋体"/>
                <w:color w:val="000000"/>
                <w:szCs w:val="21"/>
              </w:rPr>
              <w:t>应用单位名称</w:t>
            </w:r>
          </w:p>
        </w:tc>
        <w:tc>
          <w:tcPr>
            <w:tcW w:w="1560" w:type="dxa"/>
            <w:gridSpan w:val="3"/>
            <w:tcBorders>
              <w:top w:val="single" w:color="auto" w:sz="4" w:space="0"/>
              <w:left w:val="single" w:color="auto" w:sz="6" w:space="0"/>
              <w:bottom w:val="single" w:color="auto" w:sz="6" w:space="0"/>
              <w:right w:val="single" w:color="auto" w:sz="6" w:space="0"/>
            </w:tcBorders>
            <w:vAlign w:val="center"/>
          </w:tcPr>
          <w:p>
            <w:pPr>
              <w:jc w:val="center"/>
              <w:rPr>
                <w:rFonts w:hAnsi="宋体"/>
                <w:color w:val="000000"/>
                <w:szCs w:val="21"/>
              </w:rPr>
            </w:pPr>
            <w:r>
              <w:rPr>
                <w:rFonts w:hAnsi="宋体"/>
                <w:color w:val="000000"/>
                <w:szCs w:val="21"/>
              </w:rPr>
              <w:t>应用起始时间</w:t>
            </w:r>
          </w:p>
        </w:tc>
        <w:tc>
          <w:tcPr>
            <w:tcW w:w="1559" w:type="dxa"/>
            <w:gridSpan w:val="2"/>
            <w:tcBorders>
              <w:top w:val="single" w:color="auto" w:sz="4" w:space="0"/>
              <w:left w:val="single" w:color="auto" w:sz="6" w:space="0"/>
              <w:bottom w:val="single" w:color="auto" w:sz="6" w:space="0"/>
              <w:right w:val="single" w:color="auto" w:sz="6" w:space="0"/>
            </w:tcBorders>
            <w:vAlign w:val="center"/>
          </w:tcPr>
          <w:p>
            <w:pPr>
              <w:jc w:val="center"/>
              <w:rPr>
                <w:rFonts w:hAnsi="宋体"/>
                <w:color w:val="000000"/>
                <w:szCs w:val="21"/>
              </w:rPr>
            </w:pPr>
            <w:r>
              <w:rPr>
                <w:rFonts w:hAnsi="宋体"/>
                <w:color w:val="000000"/>
                <w:szCs w:val="21"/>
              </w:rPr>
              <w:t>应用截止时间</w:t>
            </w:r>
          </w:p>
        </w:tc>
        <w:tc>
          <w:tcPr>
            <w:tcW w:w="1832" w:type="dxa"/>
            <w:gridSpan w:val="2"/>
            <w:tcBorders>
              <w:top w:val="single" w:color="auto" w:sz="4" w:space="0"/>
              <w:left w:val="single" w:color="auto" w:sz="6" w:space="0"/>
              <w:bottom w:val="single" w:color="auto" w:sz="6" w:space="0"/>
              <w:right w:val="single" w:color="auto" w:sz="6" w:space="0"/>
            </w:tcBorders>
            <w:vAlign w:val="center"/>
          </w:tcPr>
          <w:p>
            <w:pPr>
              <w:jc w:val="center"/>
              <w:rPr>
                <w:rFonts w:hAnsi="宋体"/>
                <w:color w:val="000000"/>
                <w:szCs w:val="21"/>
              </w:rPr>
            </w:pPr>
            <w:r>
              <w:rPr>
                <w:rFonts w:hAnsi="宋体"/>
                <w:color w:val="000000"/>
                <w:szCs w:val="21"/>
              </w:rPr>
              <w:t>应用单位联系人</w:t>
            </w:r>
          </w:p>
        </w:tc>
        <w:tc>
          <w:tcPr>
            <w:tcW w:w="1450" w:type="dxa"/>
            <w:tcBorders>
              <w:top w:val="single" w:color="auto" w:sz="4" w:space="0"/>
              <w:left w:val="single" w:color="auto" w:sz="6" w:space="0"/>
              <w:bottom w:val="single" w:color="auto" w:sz="6" w:space="0"/>
              <w:right w:val="single" w:color="auto" w:sz="6" w:space="0"/>
            </w:tcBorders>
            <w:vAlign w:val="center"/>
          </w:tcPr>
          <w:p>
            <w:pPr>
              <w:jc w:val="center"/>
              <w:rPr>
                <w:rFonts w:hAnsi="宋体"/>
                <w:color w:val="000000"/>
                <w:szCs w:val="21"/>
              </w:rPr>
            </w:pPr>
            <w:r>
              <w:rPr>
                <w:rFonts w:hAnsi="宋体"/>
                <w:color w:val="000000"/>
                <w:szCs w:val="21"/>
              </w:rPr>
              <w:t>联系电话</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1</w:t>
            </w:r>
          </w:p>
        </w:tc>
        <w:tc>
          <w:tcPr>
            <w:tcW w:w="1559" w:type="dxa"/>
            <w:gridSpan w:val="3"/>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成都新欣神风电子科技有限公司</w:t>
            </w:r>
          </w:p>
        </w:tc>
        <w:tc>
          <w:tcPr>
            <w:tcW w:w="1560" w:type="dxa"/>
            <w:gridSpan w:val="3"/>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2020.</w:t>
            </w:r>
            <w:r>
              <w:rPr>
                <w:rFonts w:hint="eastAsia"/>
                <w:color w:val="000000"/>
                <w:kern w:val="0"/>
                <w:szCs w:val="21"/>
              </w:rPr>
              <w:t>7</w:t>
            </w:r>
          </w:p>
        </w:tc>
        <w:tc>
          <w:tcPr>
            <w:tcW w:w="1559"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至今</w:t>
            </w:r>
          </w:p>
        </w:tc>
        <w:tc>
          <w:tcPr>
            <w:tcW w:w="183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吴志文</w:t>
            </w:r>
          </w:p>
        </w:tc>
        <w:tc>
          <w:tcPr>
            <w:tcW w:w="145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18227671823</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2</w:t>
            </w:r>
          </w:p>
        </w:tc>
        <w:tc>
          <w:tcPr>
            <w:tcW w:w="1559" w:type="dxa"/>
            <w:gridSpan w:val="3"/>
            <w:tcBorders>
              <w:top w:val="single" w:color="auto" w:sz="4" w:space="0"/>
              <w:left w:val="single" w:color="auto" w:sz="6" w:space="0"/>
              <w:bottom w:val="single" w:color="auto" w:sz="6" w:space="0"/>
              <w:right w:val="single" w:color="auto" w:sz="6" w:space="0"/>
            </w:tcBorders>
            <w:vAlign w:val="center"/>
          </w:tcPr>
          <w:p>
            <w:pPr>
              <w:jc w:val="center"/>
              <w:rPr>
                <w:color w:val="000000"/>
                <w:szCs w:val="21"/>
              </w:rPr>
            </w:pPr>
            <w:r>
              <w:rPr>
                <w:rFonts w:hint="eastAsia"/>
                <w:color w:val="000000"/>
                <w:szCs w:val="21"/>
              </w:rPr>
              <w:t>洛阳隆盛科技有限公司</w:t>
            </w:r>
          </w:p>
        </w:tc>
        <w:tc>
          <w:tcPr>
            <w:tcW w:w="1560" w:type="dxa"/>
            <w:gridSpan w:val="3"/>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2020.8</w:t>
            </w:r>
          </w:p>
        </w:tc>
        <w:tc>
          <w:tcPr>
            <w:tcW w:w="1559"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color w:val="000000"/>
                <w:kern w:val="0"/>
                <w:szCs w:val="21"/>
              </w:rPr>
              <w:t>至今</w:t>
            </w:r>
          </w:p>
        </w:tc>
        <w:tc>
          <w:tcPr>
            <w:tcW w:w="183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韩冰</w:t>
            </w:r>
          </w:p>
        </w:tc>
        <w:tc>
          <w:tcPr>
            <w:tcW w:w="1450"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jc w:val="center"/>
              <w:rPr>
                <w:color w:val="000000"/>
                <w:kern w:val="0"/>
                <w:szCs w:val="21"/>
              </w:rPr>
            </w:pPr>
            <w:r>
              <w:rPr>
                <w:rFonts w:hint="eastAsia"/>
                <w:color w:val="000000"/>
                <w:kern w:val="0"/>
                <w:szCs w:val="21"/>
              </w:rPr>
              <w:t>1810397980</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tcPr>
          <w:p>
            <w:pPr>
              <w:autoSpaceDE w:val="0"/>
              <w:autoSpaceDN w:val="0"/>
              <w:adjustRightInd w:val="0"/>
              <w:spacing w:line="580" w:lineRule="exact"/>
              <w:jc w:val="center"/>
              <w:rPr>
                <w:rFonts w:eastAsia="仿宋_GB2312"/>
                <w:b/>
                <w:bCs/>
                <w:kern w:val="0"/>
                <w:sz w:val="28"/>
                <w:szCs w:val="28"/>
                <w:lang w:val="zh-CN"/>
              </w:rPr>
            </w:pPr>
            <w:r>
              <w:rPr>
                <w:rFonts w:eastAsia="仿宋_GB2312"/>
                <w:b/>
                <w:bCs/>
                <w:kern w:val="0"/>
                <w:sz w:val="28"/>
                <w:szCs w:val="28"/>
                <w:lang w:val="zh-CN"/>
              </w:rPr>
              <w:t>排序</w:t>
            </w:r>
          </w:p>
        </w:tc>
        <w:tc>
          <w:tcPr>
            <w:tcW w:w="7960" w:type="dxa"/>
            <w:gridSpan w:val="11"/>
            <w:tcBorders>
              <w:top w:val="single" w:color="auto" w:sz="4" w:space="0"/>
              <w:left w:val="single" w:color="auto" w:sz="4" w:space="0"/>
              <w:bottom w:val="single" w:color="auto" w:sz="6" w:space="0"/>
              <w:right w:val="single" w:color="auto" w:sz="6" w:space="0"/>
            </w:tcBorders>
          </w:tcPr>
          <w:p>
            <w:pPr>
              <w:autoSpaceDE w:val="0"/>
              <w:autoSpaceDN w:val="0"/>
              <w:adjustRightInd w:val="0"/>
              <w:spacing w:line="580" w:lineRule="exact"/>
              <w:jc w:val="left"/>
              <w:rPr>
                <w:rFonts w:eastAsia="仿宋_GB2312"/>
                <w:b/>
                <w:bCs/>
                <w:kern w:val="0"/>
                <w:sz w:val="28"/>
                <w:szCs w:val="28"/>
                <w:lang w:val="zh-CN"/>
              </w:rPr>
            </w:pPr>
            <w:r>
              <w:rPr>
                <w:rFonts w:eastAsia="仿宋_GB2312"/>
                <w:b/>
                <w:bCs/>
                <w:kern w:val="0"/>
                <w:sz w:val="28"/>
                <w:szCs w:val="28"/>
                <w:lang w:val="zh-CN"/>
              </w:rPr>
              <w:t>主要完成人情况</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tcPr>
          <w:p>
            <w:pPr>
              <w:autoSpaceDE w:val="0"/>
              <w:autoSpaceDN w:val="0"/>
              <w:adjustRightInd w:val="0"/>
              <w:spacing w:line="580" w:lineRule="exact"/>
              <w:jc w:val="center"/>
              <w:rPr>
                <w:rFonts w:eastAsia="仿宋_GB2312"/>
                <w:szCs w:val="21"/>
              </w:rPr>
            </w:pPr>
          </w:p>
        </w:tc>
        <w:tc>
          <w:tcPr>
            <w:tcW w:w="992" w:type="dxa"/>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姓名</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行政</w:t>
            </w:r>
          </w:p>
          <w:p>
            <w:pPr>
              <w:jc w:val="center"/>
              <w:rPr>
                <w:szCs w:val="21"/>
              </w:rPr>
            </w:pPr>
            <w:r>
              <w:rPr>
                <w:szCs w:val="21"/>
              </w:rPr>
              <w:t>职务</w:t>
            </w:r>
          </w:p>
        </w:tc>
        <w:tc>
          <w:tcPr>
            <w:tcW w:w="939" w:type="dxa"/>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技术</w:t>
            </w:r>
          </w:p>
          <w:p>
            <w:pPr>
              <w:jc w:val="center"/>
              <w:rPr>
                <w:szCs w:val="21"/>
              </w:rPr>
            </w:pPr>
            <w:r>
              <w:rPr>
                <w:szCs w:val="21"/>
              </w:rPr>
              <w:t>职称</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工作</w:t>
            </w:r>
          </w:p>
          <w:p>
            <w:pPr>
              <w:jc w:val="center"/>
              <w:rPr>
                <w:szCs w:val="21"/>
              </w:rPr>
            </w:pPr>
            <w:r>
              <w:rPr>
                <w:szCs w:val="21"/>
              </w:rPr>
              <w:t>单位</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完成</w:t>
            </w:r>
          </w:p>
          <w:p>
            <w:pPr>
              <w:jc w:val="center"/>
              <w:rPr>
                <w:szCs w:val="21"/>
              </w:rPr>
            </w:pPr>
            <w:r>
              <w:rPr>
                <w:szCs w:val="21"/>
              </w:rPr>
              <w:t>单位</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jc w:val="center"/>
              <w:rPr>
                <w:szCs w:val="21"/>
              </w:rPr>
            </w:pPr>
            <w:r>
              <w:rPr>
                <w:szCs w:val="21"/>
              </w:rPr>
              <w:t>对本项目主要学术</w:t>
            </w:r>
          </w:p>
          <w:p>
            <w:pPr>
              <w:jc w:val="center"/>
              <w:rPr>
                <w:szCs w:val="21"/>
              </w:rPr>
            </w:pPr>
            <w:r>
              <w:rPr>
                <w:szCs w:val="21"/>
              </w:rPr>
              <w:t>和技术创造性贡献</w:t>
            </w:r>
          </w:p>
        </w:tc>
      </w:tr>
      <w:tr>
        <w:tblPrEx>
          <w:tblCellMar>
            <w:top w:w="0" w:type="dxa"/>
            <w:left w:w="28" w:type="dxa"/>
            <w:bottom w:w="0" w:type="dxa"/>
            <w:right w:w="28" w:type="dxa"/>
          </w:tblCellMar>
        </w:tblPrEx>
        <w:trPr>
          <w:trHeight w:val="69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1</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丁文华</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副主任</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szCs w:val="21"/>
              </w:rPr>
              <w:t>高级工程师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西安卫光科技有限公司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西安卫光科技有限公司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rPr>
                <w:color w:val="000000"/>
                <w:kern w:val="0"/>
                <w:szCs w:val="21"/>
              </w:rPr>
            </w:pPr>
            <w:r>
              <w:rPr>
                <w:rFonts w:hint="eastAsia"/>
                <w:color w:val="000000"/>
                <w:kern w:val="0"/>
                <w:szCs w:val="21"/>
              </w:rPr>
              <w:t>项目总负责人，对项目过程中的质量控制负全责，从产品的设计开发、试制生产、鉴定检验到最后的鉴定验收。针对产品在试制过程中出现的技术问题，组织项目团队成员进行分析、讨论和验证，从而保证产品达到规定的设计要求</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2</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陈骞</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rPr>
                <w:rFonts w:hint="eastAsia"/>
              </w:rPr>
              <w:t>副总经理</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szCs w:val="21"/>
              </w:rPr>
              <w:t>高级工程师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西安卫光科技有限公司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西安卫光科技有限公司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rPr>
                <w:color w:val="000000"/>
                <w:kern w:val="0"/>
                <w:szCs w:val="21"/>
              </w:rPr>
            </w:pPr>
            <w:r>
              <w:rPr>
                <w:rFonts w:hint="eastAsia"/>
                <w:color w:val="000000"/>
                <w:kern w:val="0"/>
                <w:szCs w:val="21"/>
              </w:rPr>
              <w:t>项目技术总监，对项目研制过程中的技术方案进行审核、评审和确认，确保项目研制总体技术路线正确、可行。</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3</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王维乐</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rPr>
                <w:rFonts w:hint="eastAsia"/>
              </w:rPr>
              <w:t>主任</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szCs w:val="21"/>
              </w:rPr>
              <w:t>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西安卫光科技有限公司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西安卫光科技有限公司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color w:val="000000"/>
                <w:kern w:val="0"/>
                <w:szCs w:val="21"/>
              </w:rPr>
              <w:t>芯片工艺负责人，负责产品管芯工艺方案的审核和确认，确保项目芯片研制总体工艺路线正确、可行，同时负责芯片制造过程的质量控制</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4</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习毓</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szCs w:val="21"/>
              </w:rPr>
              <w:t>无</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szCs w:val="21"/>
              </w:rPr>
              <w:t>高级工程师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西安卫光科技有限公司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西安卫光科技有限公司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color w:val="000000"/>
                <w:kern w:val="0"/>
                <w:szCs w:val="21"/>
              </w:rPr>
              <w:t>负责工艺开发，制定产品工艺方案，并跟踪工艺的实施情况，及时做出调整，保质保量完成管芯的生产；校对仿真软件工艺程序，提高软件和实际生产线的契合度，有效指导生产。</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5</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李朴</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color w:val="000000"/>
                <w:szCs w:val="21"/>
              </w:rPr>
            </w:pPr>
            <w:r>
              <w:rPr>
                <w:szCs w:val="21"/>
              </w:rPr>
              <w:t>无</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szCs w:val="21"/>
              </w:rPr>
              <w:t>助理工程师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西安卫光科技有限公司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西安卫光科技有限公司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color w:val="000000"/>
                <w:kern w:val="0"/>
                <w:szCs w:val="21"/>
              </w:rPr>
              <w:t>负责产品的版图设计和DRC检查，确保版图结构正确、合理，最小线宽设计满足工艺要求且有一定的工艺余量。</w:t>
            </w:r>
          </w:p>
        </w:tc>
      </w:tr>
      <w:tr>
        <w:tblPrEx>
          <w:tblCellMar>
            <w:top w:w="0" w:type="dxa"/>
            <w:left w:w="28" w:type="dxa"/>
            <w:bottom w:w="0" w:type="dxa"/>
            <w:right w:w="28" w:type="dxa"/>
          </w:tblCellMar>
        </w:tblPrEx>
        <w:trPr>
          <w:trHeight w:val="544"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6</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pPr>
            <w:r>
              <w:rPr>
                <w:rFonts w:hint="eastAsia"/>
              </w:rPr>
              <w:t>刘英</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rPr>
                <w:szCs w:val="21"/>
              </w:rPr>
              <w:t>无</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szCs w:val="21"/>
              </w:rPr>
              <w:t>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西安卫光科技有限公司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西安卫光科技有限公司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rPr>
                <w:szCs w:val="21"/>
              </w:rPr>
            </w:pPr>
            <w:r>
              <w:rPr>
                <w:rFonts w:hint="eastAsia"/>
                <w:color w:val="000000"/>
                <w:kern w:val="0"/>
                <w:szCs w:val="21"/>
              </w:rPr>
              <w:t>负责产品试验方案的制定，对产品进行可靠性试验摸底，配合检测机构完成产品的鉴定检验</w:t>
            </w:r>
          </w:p>
        </w:tc>
      </w:tr>
      <w:tr>
        <w:tblPrEx>
          <w:tblCellMar>
            <w:top w:w="0" w:type="dxa"/>
            <w:left w:w="28" w:type="dxa"/>
            <w:bottom w:w="0" w:type="dxa"/>
            <w:right w:w="28" w:type="dxa"/>
          </w:tblCellMar>
        </w:tblPrEx>
        <w:trPr>
          <w:trHeight w:val="903" w:hRule="atLeast"/>
          <w:jc w:val="center"/>
        </w:trPr>
        <w:tc>
          <w:tcPr>
            <w:tcW w:w="737" w:type="dxa"/>
            <w:gridSpan w:val="2"/>
            <w:tcBorders>
              <w:top w:val="single" w:color="auto" w:sz="4" w:space="0"/>
              <w:left w:val="single" w:color="auto" w:sz="6" w:space="0"/>
              <w:bottom w:val="single" w:color="auto" w:sz="6" w:space="0"/>
              <w:right w:val="single" w:color="auto" w:sz="4" w:space="0"/>
            </w:tcBorders>
            <w:vAlign w:val="center"/>
          </w:tcPr>
          <w:p>
            <w:pPr>
              <w:widowControl/>
              <w:jc w:val="center"/>
              <w:rPr>
                <w:color w:val="000000"/>
                <w:kern w:val="0"/>
                <w:szCs w:val="21"/>
              </w:rPr>
            </w:pPr>
            <w:r>
              <w:rPr>
                <w:color w:val="000000"/>
                <w:kern w:val="0"/>
                <w:szCs w:val="21"/>
              </w:rPr>
              <w:t>7</w:t>
            </w:r>
          </w:p>
        </w:tc>
        <w:tc>
          <w:tcPr>
            <w:tcW w:w="992" w:type="dxa"/>
            <w:tcBorders>
              <w:top w:val="single" w:color="auto" w:sz="4" w:space="0"/>
              <w:left w:val="single" w:color="auto" w:sz="4" w:space="0"/>
              <w:bottom w:val="single" w:color="auto" w:sz="6" w:space="0"/>
              <w:right w:val="single" w:color="auto" w:sz="6" w:space="0"/>
            </w:tcBorders>
            <w:vAlign w:val="center"/>
          </w:tcPr>
          <w:p>
            <w:pPr>
              <w:widowControl/>
              <w:adjustRightInd w:val="0"/>
              <w:snapToGrid w:val="0"/>
              <w:jc w:val="center"/>
              <w:rPr>
                <w:color w:val="000000"/>
                <w:kern w:val="0"/>
                <w:szCs w:val="21"/>
              </w:rPr>
            </w:pPr>
            <w:r>
              <w:rPr>
                <w:rFonts w:hint="eastAsia"/>
                <w:color w:val="000000"/>
                <w:kern w:val="0"/>
                <w:szCs w:val="21"/>
              </w:rPr>
              <w:t>贺瑞</w:t>
            </w:r>
          </w:p>
        </w:tc>
        <w:tc>
          <w:tcPr>
            <w:tcW w:w="904" w:type="dxa"/>
            <w:gridSpan w:val="3"/>
            <w:tcBorders>
              <w:top w:val="single" w:color="auto" w:sz="4" w:space="0"/>
              <w:left w:val="single" w:color="auto" w:sz="4" w:space="0"/>
              <w:bottom w:val="single" w:color="auto" w:sz="6" w:space="0"/>
              <w:right w:val="single" w:color="auto" w:sz="6" w:space="0"/>
            </w:tcBorders>
            <w:vAlign w:val="center"/>
          </w:tcPr>
          <w:p>
            <w:pPr>
              <w:adjustRightInd w:val="0"/>
              <w:snapToGrid w:val="0"/>
              <w:jc w:val="center"/>
            </w:pPr>
            <w:r>
              <w:rPr>
                <w:szCs w:val="21"/>
              </w:rPr>
              <w:t>无</w:t>
            </w:r>
          </w:p>
        </w:tc>
        <w:tc>
          <w:tcPr>
            <w:tcW w:w="939" w:type="dxa"/>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szCs w:val="21"/>
              </w:rPr>
              <w:t>工程师</w:t>
            </w:r>
          </w:p>
        </w:tc>
        <w:tc>
          <w:tcPr>
            <w:tcW w:w="102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西安卫光科技有限公司</w:t>
            </w:r>
          </w:p>
        </w:tc>
        <w:tc>
          <w:tcPr>
            <w:tcW w:w="980"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jc w:val="center"/>
              <w:rPr>
                <w:szCs w:val="21"/>
              </w:rPr>
            </w:pPr>
            <w:r>
              <w:rPr>
                <w:rFonts w:hint="eastAsia"/>
                <w:szCs w:val="21"/>
              </w:rPr>
              <w:t>西安卫光科技有限公司</w:t>
            </w:r>
          </w:p>
        </w:tc>
        <w:tc>
          <w:tcPr>
            <w:tcW w:w="3125" w:type="dxa"/>
            <w:gridSpan w:val="2"/>
            <w:tcBorders>
              <w:top w:val="single" w:color="auto" w:sz="4" w:space="0"/>
              <w:left w:val="single" w:color="auto" w:sz="4" w:space="0"/>
              <w:bottom w:val="single" w:color="auto" w:sz="6" w:space="0"/>
              <w:right w:val="single" w:color="auto" w:sz="6" w:space="0"/>
            </w:tcBorders>
            <w:vAlign w:val="center"/>
          </w:tcPr>
          <w:p>
            <w:pPr>
              <w:adjustRightInd w:val="0"/>
              <w:snapToGrid w:val="0"/>
              <w:rPr>
                <w:color w:val="000000"/>
                <w:kern w:val="0"/>
                <w:szCs w:val="21"/>
              </w:rPr>
            </w:pPr>
            <w:r>
              <w:rPr>
                <w:rFonts w:hint="eastAsia"/>
                <w:color w:val="000000"/>
                <w:kern w:val="0"/>
                <w:szCs w:val="21"/>
              </w:rPr>
              <w:t>负责产品封装结构设计、试制过程的全参数测试摸底，以及产品鉴定批封装跟踪、筛选测试，同时配合检测机构完成了产品的鉴定检验</w:t>
            </w:r>
          </w:p>
        </w:tc>
      </w:tr>
      <w:tr>
        <w:tblPrEx>
          <w:tblCellMar>
            <w:top w:w="0" w:type="dxa"/>
            <w:left w:w="28" w:type="dxa"/>
            <w:bottom w:w="0" w:type="dxa"/>
            <w:right w:w="28" w:type="dxa"/>
          </w:tblCellMar>
        </w:tblPrEx>
        <w:trPr>
          <w:trHeight w:val="127"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before="156" w:beforeLines="50" w:line="420" w:lineRule="exact"/>
              <w:rPr>
                <w:rFonts w:eastAsia="仿宋_GB2312"/>
                <w:b/>
                <w:bCs/>
                <w:kern w:val="0"/>
                <w:sz w:val="28"/>
                <w:szCs w:val="28"/>
                <w:lang w:val="zh-CN"/>
              </w:rPr>
            </w:pPr>
            <w:r>
              <w:rPr>
                <w:rFonts w:eastAsia="仿宋_GB2312"/>
                <w:b/>
                <w:bCs/>
                <w:kern w:val="0"/>
                <w:sz w:val="28"/>
                <w:szCs w:val="28"/>
                <w:lang w:val="zh-CN"/>
              </w:rPr>
              <w:t>完成人合作关系说明：</w:t>
            </w:r>
          </w:p>
        </w:tc>
      </w:tr>
      <w:tr>
        <w:tblPrEx>
          <w:tblCellMar>
            <w:top w:w="0" w:type="dxa"/>
            <w:left w:w="28" w:type="dxa"/>
            <w:bottom w:w="0" w:type="dxa"/>
            <w:right w:w="28" w:type="dxa"/>
          </w:tblCellMar>
        </w:tblPrEx>
        <w:trPr>
          <w:trHeight w:val="694" w:hRule="atLeast"/>
          <w:jc w:val="center"/>
        </w:trPr>
        <w:tc>
          <w:tcPr>
            <w:tcW w:w="8697" w:type="dxa"/>
            <w:gridSpan w:val="13"/>
            <w:tcBorders>
              <w:top w:val="single" w:color="auto" w:sz="4" w:space="0"/>
              <w:left w:val="single" w:color="auto" w:sz="6" w:space="0"/>
              <w:bottom w:val="single" w:color="auto" w:sz="6" w:space="0"/>
              <w:right w:val="single" w:color="auto" w:sz="6" w:space="0"/>
            </w:tcBorders>
            <w:vAlign w:val="center"/>
          </w:tcPr>
          <w:p>
            <w:pPr>
              <w:widowControl/>
              <w:numPr>
                <w:ilvl w:val="0"/>
                <w:numId w:val="5"/>
              </w:numPr>
              <w:spacing w:line="276" w:lineRule="auto"/>
              <w:ind w:left="0" w:firstLine="420" w:firstLineChars="200"/>
              <w:jc w:val="left"/>
              <w:rPr>
                <w:color w:val="000000"/>
                <w:szCs w:val="21"/>
              </w:rPr>
            </w:pPr>
            <w:r>
              <w:rPr>
                <w:rFonts w:hint="eastAsia"/>
                <w:szCs w:val="21"/>
              </w:rPr>
              <w:t>该项目产品的研制过程由项目负责人总体负责，成立研发团队，团队成员分管芯片设计、工艺开发、封装设计、测试、可靠性试验及项目鉴定验收。</w:t>
            </w:r>
          </w:p>
        </w:tc>
      </w:tr>
      <w:tr>
        <w:tblPrEx>
          <w:tblCellMar>
            <w:top w:w="0" w:type="dxa"/>
            <w:left w:w="28" w:type="dxa"/>
            <w:bottom w:w="0" w:type="dxa"/>
            <w:right w:w="28" w:type="dxa"/>
          </w:tblCellMar>
        </w:tblPrEx>
        <w:trPr>
          <w:trHeight w:val="127" w:hRule="atLeast"/>
          <w:jc w:val="center"/>
        </w:trPr>
        <w:tc>
          <w:tcPr>
            <w:tcW w:w="675" w:type="dxa"/>
            <w:tcBorders>
              <w:top w:val="single" w:color="auto" w:sz="4" w:space="0"/>
              <w:left w:val="single" w:color="auto" w:sz="6" w:space="0"/>
              <w:bottom w:val="single" w:color="auto" w:sz="6" w:space="0"/>
              <w:right w:val="single" w:color="auto" w:sz="4" w:space="0"/>
            </w:tcBorders>
          </w:tcPr>
          <w:p>
            <w:pPr>
              <w:autoSpaceDE w:val="0"/>
              <w:autoSpaceDN w:val="0"/>
              <w:adjustRightInd w:val="0"/>
              <w:spacing w:line="360" w:lineRule="auto"/>
              <w:jc w:val="center"/>
              <w:rPr>
                <w:rFonts w:eastAsia="仿宋_GB2312"/>
                <w:b/>
                <w:bCs/>
                <w:kern w:val="0"/>
                <w:sz w:val="28"/>
                <w:szCs w:val="28"/>
                <w:lang w:val="zh-CN"/>
              </w:rPr>
            </w:pPr>
            <w:r>
              <w:rPr>
                <w:rFonts w:eastAsia="仿宋_GB2312"/>
                <w:b/>
                <w:bCs/>
                <w:kern w:val="0"/>
                <w:sz w:val="28"/>
                <w:szCs w:val="28"/>
                <w:lang w:val="zh-CN"/>
              </w:rPr>
              <w:t>排序</w:t>
            </w:r>
          </w:p>
        </w:tc>
        <w:tc>
          <w:tcPr>
            <w:tcW w:w="8022" w:type="dxa"/>
            <w:gridSpan w:val="12"/>
            <w:tcBorders>
              <w:top w:val="single" w:color="auto" w:sz="4" w:space="0"/>
              <w:left w:val="single" w:color="auto" w:sz="4" w:space="0"/>
              <w:bottom w:val="single" w:color="auto" w:sz="6" w:space="0"/>
              <w:right w:val="single" w:color="auto" w:sz="6" w:space="0"/>
            </w:tcBorders>
          </w:tcPr>
          <w:p>
            <w:pPr>
              <w:autoSpaceDE w:val="0"/>
              <w:autoSpaceDN w:val="0"/>
              <w:adjustRightInd w:val="0"/>
              <w:spacing w:line="360" w:lineRule="auto"/>
              <w:rPr>
                <w:rFonts w:eastAsia="仿宋_GB2312"/>
                <w:b/>
                <w:bCs/>
                <w:kern w:val="0"/>
                <w:sz w:val="28"/>
                <w:szCs w:val="28"/>
                <w:lang w:val="zh-CN"/>
              </w:rPr>
            </w:pPr>
            <w:r>
              <w:rPr>
                <w:rFonts w:eastAsia="仿宋_GB2312"/>
                <w:b/>
                <w:bCs/>
                <w:kern w:val="0"/>
                <w:sz w:val="28"/>
                <w:szCs w:val="28"/>
                <w:lang w:val="zh-CN"/>
              </w:rPr>
              <w:t>主要完成单位及对本项目的贡献</w:t>
            </w:r>
          </w:p>
        </w:tc>
      </w:tr>
      <w:tr>
        <w:tblPrEx>
          <w:tblCellMar>
            <w:top w:w="0" w:type="dxa"/>
            <w:left w:w="28" w:type="dxa"/>
            <w:bottom w:w="0" w:type="dxa"/>
            <w:right w:w="28" w:type="dxa"/>
          </w:tblCellMar>
        </w:tblPrEx>
        <w:trPr>
          <w:trHeight w:val="544" w:hRule="atLeast"/>
          <w:jc w:val="center"/>
        </w:trPr>
        <w:tc>
          <w:tcPr>
            <w:tcW w:w="675" w:type="dxa"/>
            <w:tcBorders>
              <w:top w:val="single" w:color="auto" w:sz="4" w:space="0"/>
              <w:left w:val="single" w:color="auto" w:sz="6" w:space="0"/>
              <w:bottom w:val="single" w:color="auto" w:sz="6" w:space="0"/>
              <w:right w:val="single" w:color="auto" w:sz="4" w:space="0"/>
            </w:tcBorders>
            <w:vAlign w:val="center"/>
          </w:tcPr>
          <w:p>
            <w:pPr>
              <w:autoSpaceDE w:val="0"/>
              <w:autoSpaceDN w:val="0"/>
              <w:adjustRightInd w:val="0"/>
              <w:spacing w:line="360" w:lineRule="auto"/>
              <w:jc w:val="center"/>
              <w:rPr>
                <w:rFonts w:eastAsia="仿宋_GB2312"/>
                <w:b/>
                <w:bCs/>
                <w:kern w:val="0"/>
                <w:szCs w:val="21"/>
                <w:lang w:val="zh-CN"/>
              </w:rPr>
            </w:pPr>
            <w:r>
              <w:rPr>
                <w:rFonts w:eastAsia="仿宋_GB2312"/>
                <w:szCs w:val="21"/>
                <w:lang w:val="zh-CN"/>
              </w:rPr>
              <w:t>1</w:t>
            </w:r>
          </w:p>
        </w:tc>
        <w:tc>
          <w:tcPr>
            <w:tcW w:w="8022" w:type="dxa"/>
            <w:gridSpan w:val="12"/>
            <w:tcBorders>
              <w:top w:val="single" w:color="auto" w:sz="4" w:space="0"/>
              <w:left w:val="single" w:color="auto" w:sz="4" w:space="0"/>
              <w:bottom w:val="single" w:color="auto" w:sz="6" w:space="0"/>
              <w:right w:val="single" w:color="auto" w:sz="6" w:space="0"/>
            </w:tcBorders>
            <w:vAlign w:val="center"/>
          </w:tcPr>
          <w:p>
            <w:pPr>
              <w:ind w:firstLine="422" w:firstLineChars="200"/>
              <w:rPr>
                <w:szCs w:val="21"/>
              </w:rPr>
            </w:pPr>
            <w:r>
              <w:rPr>
                <w:rFonts w:hint="eastAsia"/>
                <w:b/>
                <w:szCs w:val="21"/>
              </w:rPr>
              <w:t>西安卫光科技有限公司</w:t>
            </w:r>
            <w:r>
              <w:rPr>
                <w:szCs w:val="21"/>
              </w:rPr>
              <w:t>：</w:t>
            </w:r>
          </w:p>
          <w:p>
            <w:pPr>
              <w:spacing w:line="276" w:lineRule="auto"/>
              <w:ind w:firstLine="420" w:firstLineChars="200"/>
              <w:rPr>
                <w:szCs w:val="21"/>
              </w:rPr>
            </w:pPr>
            <w:r>
              <w:rPr>
                <w:rFonts w:hint="eastAsia"/>
                <w:szCs w:val="21"/>
              </w:rPr>
              <w:t>科技创新方面；建立沟槽栅、超结大电流MOSFET的设计、工艺和测试技术平台；完成产品的设计定型，使平面、槽栅、超结MOSFET在我公司完全自主可控设计、生产、封装、筛选测试；打破国外技术壁垒。</w:t>
            </w:r>
          </w:p>
          <w:p>
            <w:pPr>
              <w:widowControl/>
              <w:spacing w:line="276" w:lineRule="auto"/>
              <w:ind w:firstLine="420" w:firstLineChars="200"/>
              <w:rPr>
                <w:color w:val="000000"/>
                <w:kern w:val="0"/>
                <w:szCs w:val="21"/>
              </w:rPr>
            </w:pPr>
            <w:r>
              <w:rPr>
                <w:rFonts w:hint="eastAsia"/>
                <w:szCs w:val="21"/>
              </w:rPr>
              <w:t>推广应用方面；产品已经供陕西群力电工有限责任公司固态继电器研究所和中国空空导弹研究院两家用户试用使用，经用户质检部门检验、老化筛选，上机试用，其性能测试和整机例行试验都达到了设计要求，用户使用满意</w:t>
            </w:r>
          </w:p>
        </w:tc>
      </w:tr>
      <w:tr>
        <w:tblPrEx>
          <w:tblCellMar>
            <w:top w:w="0" w:type="dxa"/>
            <w:left w:w="28" w:type="dxa"/>
            <w:bottom w:w="0" w:type="dxa"/>
            <w:right w:w="28" w:type="dxa"/>
          </w:tblCellMar>
        </w:tblPrEx>
        <w:trPr>
          <w:trHeight w:val="490"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autoSpaceDE w:val="0"/>
              <w:autoSpaceDN w:val="0"/>
              <w:adjustRightInd w:val="0"/>
              <w:spacing w:before="156" w:beforeLines="50" w:line="420" w:lineRule="exact"/>
              <w:rPr>
                <w:rFonts w:eastAsia="仿宋_GB2312"/>
                <w:b/>
                <w:bCs/>
                <w:kern w:val="0"/>
                <w:sz w:val="28"/>
                <w:szCs w:val="28"/>
                <w:lang w:val="zh-CN"/>
              </w:rPr>
            </w:pPr>
            <w:r>
              <w:rPr>
                <w:rFonts w:eastAsia="仿宋_GB2312"/>
                <w:b/>
                <w:bCs/>
                <w:kern w:val="0"/>
                <w:sz w:val="28"/>
                <w:szCs w:val="28"/>
                <w:lang w:val="zh-CN"/>
              </w:rPr>
              <w:t>完成单位合作关系说明：</w:t>
            </w:r>
          </w:p>
        </w:tc>
      </w:tr>
      <w:tr>
        <w:tblPrEx>
          <w:tblCellMar>
            <w:top w:w="0" w:type="dxa"/>
            <w:left w:w="28" w:type="dxa"/>
            <w:bottom w:w="0" w:type="dxa"/>
            <w:right w:w="28" w:type="dxa"/>
          </w:tblCellMar>
        </w:tblPrEx>
        <w:trPr>
          <w:trHeight w:val="55"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ind w:firstLine="420" w:firstLineChars="200"/>
              <w:rPr>
                <w:szCs w:val="21"/>
              </w:rPr>
            </w:pPr>
            <w:r>
              <w:rPr>
                <w:rFonts w:hint="eastAsia"/>
                <w:szCs w:val="21"/>
              </w:rPr>
              <w:t>无</w:t>
            </w:r>
          </w:p>
        </w:tc>
      </w:tr>
      <w:tr>
        <w:tblPrEx>
          <w:tblCellMar>
            <w:top w:w="0" w:type="dxa"/>
            <w:left w:w="28" w:type="dxa"/>
            <w:bottom w:w="0" w:type="dxa"/>
            <w:right w:w="28" w:type="dxa"/>
          </w:tblCellMar>
        </w:tblPrEx>
        <w:trPr>
          <w:trHeight w:val="734" w:hRule="atLeast"/>
          <w:jc w:val="center"/>
        </w:trPr>
        <w:tc>
          <w:tcPr>
            <w:tcW w:w="8697" w:type="dxa"/>
            <w:gridSpan w:val="13"/>
            <w:tcBorders>
              <w:top w:val="single" w:color="auto" w:sz="4" w:space="0"/>
              <w:left w:val="single" w:color="auto" w:sz="6" w:space="0"/>
              <w:bottom w:val="single" w:color="auto" w:sz="6" w:space="0"/>
              <w:right w:val="single" w:color="auto" w:sz="6" w:space="0"/>
            </w:tcBorders>
          </w:tcPr>
          <w:p>
            <w:pPr>
              <w:autoSpaceDE w:val="0"/>
              <w:autoSpaceDN w:val="0"/>
              <w:adjustRightInd w:val="0"/>
              <w:spacing w:before="156" w:beforeLines="50" w:line="420" w:lineRule="exact"/>
              <w:rPr>
                <w:rFonts w:eastAsia="仿宋_GB2312"/>
                <w:b/>
                <w:bCs/>
                <w:kern w:val="0"/>
                <w:sz w:val="28"/>
                <w:szCs w:val="28"/>
                <w:lang w:val="zh-CN"/>
              </w:rPr>
            </w:pPr>
            <w:r>
              <w:rPr>
                <w:rFonts w:eastAsia="仿宋_GB2312"/>
                <w:b/>
                <w:bCs/>
                <w:kern w:val="0"/>
                <w:sz w:val="28"/>
                <w:szCs w:val="28"/>
                <w:lang w:val="zh-CN"/>
              </w:rPr>
              <w:t>完成人合作关系情况汇总表：</w:t>
            </w:r>
          </w:p>
        </w:tc>
      </w:tr>
      <w:tr>
        <w:tblPrEx>
          <w:tblCellMar>
            <w:top w:w="0" w:type="dxa"/>
            <w:left w:w="28" w:type="dxa"/>
            <w:bottom w:w="0" w:type="dxa"/>
            <w:right w:w="28" w:type="dxa"/>
          </w:tblCellMar>
        </w:tblPrEx>
        <w:trPr>
          <w:trHeight w:val="2448" w:hRule="atLeast"/>
          <w:jc w:val="center"/>
        </w:trPr>
        <w:tc>
          <w:tcPr>
            <w:tcW w:w="8697" w:type="dxa"/>
            <w:gridSpan w:val="13"/>
            <w:tcBorders>
              <w:top w:val="single" w:color="auto" w:sz="4" w:space="0"/>
              <w:left w:val="single" w:color="auto" w:sz="6" w:space="0"/>
              <w:bottom w:val="single" w:color="auto" w:sz="6" w:space="0"/>
              <w:right w:val="single" w:color="auto" w:sz="6" w:space="0"/>
            </w:tcBorders>
          </w:tcPr>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446"/>
              <w:gridCol w:w="1176"/>
              <w:gridCol w:w="1770"/>
              <w:gridCol w:w="1638"/>
              <w:gridCol w:w="1493"/>
              <w:gridCol w:w="20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46" w:type="dxa"/>
                  <w:vAlign w:val="center"/>
                </w:tcPr>
                <w:p>
                  <w:pPr>
                    <w:widowControl/>
                    <w:jc w:val="center"/>
                    <w:rPr>
                      <w:kern w:val="0"/>
                      <w:szCs w:val="21"/>
                    </w:rPr>
                  </w:pPr>
                  <w:r>
                    <w:rPr>
                      <w:kern w:val="0"/>
                      <w:szCs w:val="21"/>
                    </w:rPr>
                    <w:t>序号</w:t>
                  </w:r>
                </w:p>
              </w:tc>
              <w:tc>
                <w:tcPr>
                  <w:tcW w:w="1176" w:type="dxa"/>
                  <w:vAlign w:val="center"/>
                </w:tcPr>
                <w:p>
                  <w:pPr>
                    <w:widowControl/>
                    <w:jc w:val="center"/>
                    <w:rPr>
                      <w:kern w:val="0"/>
                      <w:szCs w:val="21"/>
                    </w:rPr>
                  </w:pPr>
                  <w:r>
                    <w:rPr>
                      <w:kern w:val="0"/>
                      <w:szCs w:val="21"/>
                    </w:rPr>
                    <w:t>合作方式</w:t>
                  </w:r>
                </w:p>
              </w:tc>
              <w:tc>
                <w:tcPr>
                  <w:tcW w:w="1770" w:type="dxa"/>
                  <w:vAlign w:val="center"/>
                </w:tcPr>
                <w:p>
                  <w:pPr>
                    <w:widowControl/>
                    <w:jc w:val="center"/>
                    <w:rPr>
                      <w:kern w:val="0"/>
                      <w:szCs w:val="21"/>
                    </w:rPr>
                  </w:pPr>
                  <w:r>
                    <w:rPr>
                      <w:kern w:val="0"/>
                      <w:szCs w:val="21"/>
                    </w:rPr>
                    <w:t>合作者/项目排名</w:t>
                  </w:r>
                </w:p>
              </w:tc>
              <w:tc>
                <w:tcPr>
                  <w:tcW w:w="1638" w:type="dxa"/>
                  <w:vAlign w:val="center"/>
                </w:tcPr>
                <w:p>
                  <w:pPr>
                    <w:widowControl/>
                    <w:jc w:val="center"/>
                    <w:rPr>
                      <w:kern w:val="0"/>
                      <w:szCs w:val="21"/>
                    </w:rPr>
                  </w:pPr>
                  <w:r>
                    <w:rPr>
                      <w:kern w:val="0"/>
                      <w:szCs w:val="21"/>
                    </w:rPr>
                    <w:t>合作起始时间</w:t>
                  </w:r>
                </w:p>
              </w:tc>
              <w:tc>
                <w:tcPr>
                  <w:tcW w:w="1493" w:type="dxa"/>
                  <w:vAlign w:val="center"/>
                </w:tcPr>
                <w:p>
                  <w:pPr>
                    <w:widowControl/>
                    <w:jc w:val="center"/>
                    <w:rPr>
                      <w:kern w:val="0"/>
                      <w:szCs w:val="21"/>
                    </w:rPr>
                  </w:pPr>
                  <w:r>
                    <w:rPr>
                      <w:kern w:val="0"/>
                      <w:szCs w:val="21"/>
                    </w:rPr>
                    <w:t>合作完成时间</w:t>
                  </w:r>
                </w:p>
              </w:tc>
              <w:tc>
                <w:tcPr>
                  <w:tcW w:w="2098" w:type="dxa"/>
                  <w:vAlign w:val="center"/>
                </w:tcPr>
                <w:p>
                  <w:pPr>
                    <w:pStyle w:val="2"/>
                    <w:adjustRightInd w:val="0"/>
                    <w:spacing w:after="50" w:line="240" w:lineRule="auto"/>
                    <w:ind w:firstLine="0" w:firstLineChars="0"/>
                    <w:jc w:val="center"/>
                    <w:outlineLvl w:val="1"/>
                    <w:rPr>
                      <w:rFonts w:ascii="Times New Roman"/>
                      <w:sz w:val="21"/>
                      <w:szCs w:val="21"/>
                    </w:rPr>
                  </w:pPr>
                  <w:r>
                    <w:rPr>
                      <w:rFonts w:ascii="Times New Roman"/>
                      <w:sz w:val="21"/>
                      <w:szCs w:val="21"/>
                    </w:rPr>
                    <w:t>合作成果</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46" w:type="dxa"/>
                  <w:vAlign w:val="center"/>
                </w:tcPr>
                <w:p>
                  <w:pPr>
                    <w:spacing w:before="156" w:beforeLines="50" w:after="156" w:afterLines="50"/>
                    <w:jc w:val="center"/>
                    <w:rPr>
                      <w:szCs w:val="21"/>
                    </w:rPr>
                  </w:pPr>
                  <w:r>
                    <w:rPr>
                      <w:szCs w:val="21"/>
                    </w:rPr>
                    <w:t>1</w:t>
                  </w:r>
                </w:p>
              </w:tc>
              <w:tc>
                <w:tcPr>
                  <w:tcW w:w="1176" w:type="dxa"/>
                  <w:vAlign w:val="center"/>
                </w:tcPr>
                <w:p>
                  <w:pPr>
                    <w:widowControl/>
                    <w:adjustRightInd w:val="0"/>
                    <w:snapToGrid w:val="0"/>
                    <w:jc w:val="center"/>
                    <w:rPr>
                      <w:rFonts w:hint="eastAsia"/>
                      <w:color w:val="000000"/>
                      <w:kern w:val="0"/>
                      <w:szCs w:val="21"/>
                    </w:rPr>
                  </w:pPr>
                  <w:r>
                    <w:rPr>
                      <w:rFonts w:hint="eastAsia"/>
                      <w:color w:val="000000"/>
                      <w:kern w:val="0"/>
                      <w:szCs w:val="21"/>
                    </w:rPr>
                    <w:t>技术总监</w:t>
                  </w:r>
                </w:p>
              </w:tc>
              <w:tc>
                <w:tcPr>
                  <w:tcW w:w="1770" w:type="dxa"/>
                  <w:vAlign w:val="center"/>
                </w:tcPr>
                <w:p>
                  <w:pPr>
                    <w:widowControl/>
                    <w:adjustRightInd w:val="0"/>
                    <w:snapToGrid w:val="0"/>
                    <w:jc w:val="center"/>
                    <w:rPr>
                      <w:rFonts w:hint="eastAsia"/>
                      <w:color w:val="000000"/>
                      <w:kern w:val="0"/>
                      <w:szCs w:val="21"/>
                    </w:rPr>
                  </w:pPr>
                  <w:r>
                    <w:rPr>
                      <w:rFonts w:hint="eastAsia"/>
                      <w:color w:val="000000"/>
                      <w:kern w:val="0"/>
                      <w:szCs w:val="21"/>
                    </w:rPr>
                    <w:t>陈骞/2</w:t>
                  </w:r>
                </w:p>
              </w:tc>
              <w:tc>
                <w:tcPr>
                  <w:tcW w:w="1638" w:type="dxa"/>
                  <w:vAlign w:val="center"/>
                </w:tcPr>
                <w:p>
                  <w:pPr>
                    <w:widowControl/>
                    <w:adjustRightInd w:val="0"/>
                    <w:snapToGrid w:val="0"/>
                    <w:jc w:val="center"/>
                    <w:rPr>
                      <w:rFonts w:hint="eastAsia"/>
                      <w:color w:val="000000"/>
                      <w:kern w:val="0"/>
                      <w:szCs w:val="21"/>
                    </w:rPr>
                  </w:pPr>
                  <w:r>
                    <w:rPr>
                      <w:rFonts w:hint="eastAsia"/>
                      <w:color w:val="000000"/>
                      <w:kern w:val="0"/>
                      <w:szCs w:val="21"/>
                    </w:rPr>
                    <w:t>2017.10</w:t>
                  </w:r>
                </w:p>
              </w:tc>
              <w:tc>
                <w:tcPr>
                  <w:tcW w:w="1493" w:type="dxa"/>
                  <w:vAlign w:val="center"/>
                </w:tcPr>
                <w:p>
                  <w:pPr>
                    <w:widowControl/>
                    <w:adjustRightInd w:val="0"/>
                    <w:snapToGrid w:val="0"/>
                    <w:jc w:val="center"/>
                    <w:rPr>
                      <w:rFonts w:hint="eastAsia"/>
                      <w:color w:val="000000"/>
                      <w:kern w:val="0"/>
                      <w:szCs w:val="21"/>
                    </w:rPr>
                  </w:pPr>
                  <w:r>
                    <w:rPr>
                      <w:rFonts w:hint="eastAsia"/>
                      <w:color w:val="000000"/>
                      <w:kern w:val="0"/>
                      <w:szCs w:val="21"/>
                    </w:rPr>
                    <w:t>2023.3</w:t>
                  </w:r>
                </w:p>
              </w:tc>
              <w:tc>
                <w:tcPr>
                  <w:tcW w:w="2098" w:type="dxa"/>
                  <w:vAlign w:val="center"/>
                </w:tcPr>
                <w:p>
                  <w:pPr>
                    <w:widowControl/>
                    <w:adjustRightInd w:val="0"/>
                    <w:snapToGrid w:val="0"/>
                    <w:jc w:val="center"/>
                    <w:rPr>
                      <w:rFonts w:hint="eastAsia"/>
                      <w:color w:val="000000"/>
                      <w:kern w:val="0"/>
                      <w:szCs w:val="21"/>
                    </w:rPr>
                  </w:pPr>
                  <w:r>
                    <w:rPr>
                      <w:rFonts w:hint="eastAsia"/>
                      <w:color w:val="000000"/>
                      <w:kern w:val="0"/>
                      <w:szCs w:val="21"/>
                    </w:rPr>
                    <w:t>完成鉴定验收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46" w:type="dxa"/>
                  <w:vAlign w:val="center"/>
                </w:tcPr>
                <w:p>
                  <w:pPr>
                    <w:spacing w:before="156" w:beforeLines="50" w:after="156" w:afterLines="50"/>
                    <w:jc w:val="center"/>
                    <w:rPr>
                      <w:szCs w:val="21"/>
                    </w:rPr>
                  </w:pPr>
                  <w:r>
                    <w:rPr>
                      <w:szCs w:val="21"/>
                    </w:rPr>
                    <w:t>2</w:t>
                  </w:r>
                </w:p>
              </w:tc>
              <w:tc>
                <w:tcPr>
                  <w:tcW w:w="1176" w:type="dxa"/>
                  <w:vAlign w:val="center"/>
                </w:tcPr>
                <w:p>
                  <w:pPr>
                    <w:widowControl/>
                    <w:adjustRightInd w:val="0"/>
                    <w:snapToGrid w:val="0"/>
                    <w:jc w:val="center"/>
                    <w:rPr>
                      <w:rFonts w:hint="eastAsia"/>
                      <w:color w:val="000000"/>
                      <w:kern w:val="0"/>
                      <w:szCs w:val="21"/>
                    </w:rPr>
                  </w:pPr>
                  <w:r>
                    <w:rPr>
                      <w:rFonts w:hint="eastAsia"/>
                      <w:color w:val="000000"/>
                      <w:kern w:val="0"/>
                      <w:szCs w:val="21"/>
                    </w:rPr>
                    <w:t>工艺负责人</w:t>
                  </w:r>
                </w:p>
              </w:tc>
              <w:tc>
                <w:tcPr>
                  <w:tcW w:w="1770" w:type="dxa"/>
                  <w:vAlign w:val="center"/>
                </w:tcPr>
                <w:p>
                  <w:pPr>
                    <w:widowControl/>
                    <w:adjustRightInd w:val="0"/>
                    <w:snapToGrid w:val="0"/>
                    <w:jc w:val="center"/>
                    <w:rPr>
                      <w:rFonts w:hint="eastAsia"/>
                      <w:color w:val="000000"/>
                      <w:kern w:val="0"/>
                      <w:szCs w:val="21"/>
                    </w:rPr>
                  </w:pPr>
                  <w:r>
                    <w:rPr>
                      <w:rFonts w:hint="eastAsia"/>
                      <w:color w:val="000000"/>
                      <w:kern w:val="0"/>
                      <w:szCs w:val="21"/>
                    </w:rPr>
                    <w:t>王维乐/3</w:t>
                  </w:r>
                </w:p>
              </w:tc>
              <w:tc>
                <w:tcPr>
                  <w:tcW w:w="1638" w:type="dxa"/>
                  <w:vAlign w:val="center"/>
                </w:tcPr>
                <w:p>
                  <w:pPr>
                    <w:widowControl/>
                    <w:adjustRightInd w:val="0"/>
                    <w:snapToGrid w:val="0"/>
                    <w:jc w:val="center"/>
                    <w:rPr>
                      <w:rFonts w:hint="eastAsia"/>
                      <w:color w:val="000000"/>
                      <w:kern w:val="0"/>
                      <w:szCs w:val="21"/>
                    </w:rPr>
                  </w:pPr>
                  <w:r>
                    <w:rPr>
                      <w:rFonts w:hint="eastAsia"/>
                      <w:color w:val="000000"/>
                      <w:kern w:val="0"/>
                      <w:szCs w:val="21"/>
                    </w:rPr>
                    <w:t>2017.10</w:t>
                  </w:r>
                </w:p>
              </w:tc>
              <w:tc>
                <w:tcPr>
                  <w:tcW w:w="1493" w:type="dxa"/>
                  <w:vAlign w:val="center"/>
                </w:tcPr>
                <w:p>
                  <w:pPr>
                    <w:widowControl/>
                    <w:adjustRightInd w:val="0"/>
                    <w:snapToGrid w:val="0"/>
                    <w:jc w:val="center"/>
                    <w:rPr>
                      <w:rFonts w:hint="eastAsia"/>
                      <w:color w:val="000000"/>
                      <w:kern w:val="0"/>
                      <w:szCs w:val="21"/>
                    </w:rPr>
                  </w:pPr>
                  <w:r>
                    <w:rPr>
                      <w:rFonts w:hint="eastAsia"/>
                      <w:color w:val="000000"/>
                      <w:kern w:val="0"/>
                      <w:szCs w:val="21"/>
                    </w:rPr>
                    <w:t>2023.3</w:t>
                  </w:r>
                </w:p>
              </w:tc>
              <w:tc>
                <w:tcPr>
                  <w:tcW w:w="2098" w:type="dxa"/>
                  <w:vAlign w:val="center"/>
                </w:tcPr>
                <w:p>
                  <w:pPr>
                    <w:widowControl/>
                    <w:adjustRightInd w:val="0"/>
                    <w:snapToGrid w:val="0"/>
                    <w:jc w:val="center"/>
                    <w:rPr>
                      <w:rFonts w:hint="eastAsia"/>
                      <w:color w:val="000000"/>
                      <w:kern w:val="0"/>
                      <w:szCs w:val="21"/>
                    </w:rPr>
                  </w:pPr>
                  <w:r>
                    <w:rPr>
                      <w:rFonts w:hint="eastAsia"/>
                      <w:color w:val="000000"/>
                      <w:kern w:val="0"/>
                      <w:szCs w:val="21"/>
                    </w:rPr>
                    <w:t>完成鉴定验收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46" w:type="dxa"/>
                  <w:vAlign w:val="center"/>
                </w:tcPr>
                <w:p>
                  <w:pPr>
                    <w:spacing w:before="156" w:beforeLines="50" w:after="156" w:afterLines="50"/>
                    <w:jc w:val="center"/>
                    <w:rPr>
                      <w:szCs w:val="21"/>
                    </w:rPr>
                  </w:pPr>
                  <w:r>
                    <w:rPr>
                      <w:szCs w:val="21"/>
                    </w:rPr>
                    <w:t>3</w:t>
                  </w:r>
                </w:p>
              </w:tc>
              <w:tc>
                <w:tcPr>
                  <w:tcW w:w="1176" w:type="dxa"/>
                  <w:vAlign w:val="center"/>
                </w:tcPr>
                <w:p>
                  <w:pPr>
                    <w:widowControl/>
                    <w:adjustRightInd w:val="0"/>
                    <w:snapToGrid w:val="0"/>
                    <w:jc w:val="center"/>
                    <w:rPr>
                      <w:rFonts w:hint="eastAsia"/>
                      <w:color w:val="000000"/>
                      <w:kern w:val="0"/>
                      <w:szCs w:val="21"/>
                    </w:rPr>
                  </w:pPr>
                  <w:r>
                    <w:rPr>
                      <w:rFonts w:hint="eastAsia"/>
                      <w:color w:val="000000"/>
                      <w:kern w:val="0"/>
                      <w:szCs w:val="21"/>
                    </w:rPr>
                    <w:t>工艺开发</w:t>
                  </w:r>
                </w:p>
              </w:tc>
              <w:tc>
                <w:tcPr>
                  <w:tcW w:w="1770" w:type="dxa"/>
                  <w:vAlign w:val="center"/>
                </w:tcPr>
                <w:p>
                  <w:pPr>
                    <w:widowControl/>
                    <w:adjustRightInd w:val="0"/>
                    <w:snapToGrid w:val="0"/>
                    <w:jc w:val="center"/>
                    <w:rPr>
                      <w:rFonts w:hint="eastAsia"/>
                      <w:color w:val="000000"/>
                      <w:kern w:val="0"/>
                      <w:szCs w:val="21"/>
                    </w:rPr>
                  </w:pPr>
                  <w:r>
                    <w:rPr>
                      <w:rFonts w:hint="eastAsia"/>
                      <w:color w:val="000000"/>
                      <w:kern w:val="0"/>
                      <w:szCs w:val="21"/>
                    </w:rPr>
                    <w:t>习毓/4</w:t>
                  </w:r>
                </w:p>
              </w:tc>
              <w:tc>
                <w:tcPr>
                  <w:tcW w:w="1638" w:type="dxa"/>
                  <w:vAlign w:val="center"/>
                </w:tcPr>
                <w:p>
                  <w:pPr>
                    <w:widowControl/>
                    <w:adjustRightInd w:val="0"/>
                    <w:snapToGrid w:val="0"/>
                    <w:jc w:val="center"/>
                    <w:rPr>
                      <w:rFonts w:hint="eastAsia"/>
                      <w:color w:val="000000"/>
                      <w:kern w:val="0"/>
                      <w:szCs w:val="21"/>
                    </w:rPr>
                  </w:pPr>
                  <w:r>
                    <w:rPr>
                      <w:rFonts w:hint="eastAsia"/>
                      <w:color w:val="000000"/>
                      <w:kern w:val="0"/>
                      <w:szCs w:val="21"/>
                    </w:rPr>
                    <w:t>2017.10</w:t>
                  </w:r>
                </w:p>
              </w:tc>
              <w:tc>
                <w:tcPr>
                  <w:tcW w:w="1493" w:type="dxa"/>
                  <w:vAlign w:val="center"/>
                </w:tcPr>
                <w:p>
                  <w:pPr>
                    <w:widowControl/>
                    <w:adjustRightInd w:val="0"/>
                    <w:snapToGrid w:val="0"/>
                    <w:jc w:val="center"/>
                    <w:rPr>
                      <w:rFonts w:hint="eastAsia"/>
                      <w:color w:val="000000"/>
                      <w:kern w:val="0"/>
                      <w:szCs w:val="21"/>
                    </w:rPr>
                  </w:pPr>
                  <w:r>
                    <w:rPr>
                      <w:rFonts w:hint="eastAsia"/>
                      <w:color w:val="000000"/>
                      <w:kern w:val="0"/>
                      <w:szCs w:val="21"/>
                    </w:rPr>
                    <w:t>2023.3</w:t>
                  </w:r>
                </w:p>
              </w:tc>
              <w:tc>
                <w:tcPr>
                  <w:tcW w:w="2098" w:type="dxa"/>
                  <w:vAlign w:val="center"/>
                </w:tcPr>
                <w:p>
                  <w:pPr>
                    <w:widowControl/>
                    <w:adjustRightInd w:val="0"/>
                    <w:snapToGrid w:val="0"/>
                    <w:jc w:val="center"/>
                    <w:rPr>
                      <w:rFonts w:hint="eastAsia"/>
                      <w:color w:val="000000"/>
                      <w:kern w:val="0"/>
                      <w:szCs w:val="21"/>
                    </w:rPr>
                  </w:pPr>
                  <w:r>
                    <w:rPr>
                      <w:rFonts w:hint="eastAsia"/>
                      <w:color w:val="000000"/>
                      <w:kern w:val="0"/>
                      <w:szCs w:val="21"/>
                    </w:rPr>
                    <w:t>完成鉴定验收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46" w:type="dxa"/>
                  <w:vAlign w:val="center"/>
                </w:tcPr>
                <w:p>
                  <w:pPr>
                    <w:spacing w:before="156" w:beforeLines="50" w:after="156" w:afterLines="50"/>
                    <w:jc w:val="center"/>
                    <w:rPr>
                      <w:szCs w:val="21"/>
                    </w:rPr>
                  </w:pPr>
                  <w:r>
                    <w:rPr>
                      <w:szCs w:val="21"/>
                    </w:rPr>
                    <w:t>4</w:t>
                  </w:r>
                </w:p>
              </w:tc>
              <w:tc>
                <w:tcPr>
                  <w:tcW w:w="1176" w:type="dxa"/>
                  <w:vAlign w:val="center"/>
                </w:tcPr>
                <w:p>
                  <w:pPr>
                    <w:widowControl/>
                    <w:adjustRightInd w:val="0"/>
                    <w:snapToGrid w:val="0"/>
                    <w:jc w:val="center"/>
                    <w:rPr>
                      <w:rFonts w:hint="eastAsia"/>
                      <w:color w:val="000000"/>
                      <w:kern w:val="0"/>
                      <w:szCs w:val="21"/>
                    </w:rPr>
                  </w:pPr>
                  <w:r>
                    <w:rPr>
                      <w:rFonts w:hint="eastAsia"/>
                      <w:color w:val="000000"/>
                      <w:kern w:val="0"/>
                      <w:szCs w:val="21"/>
                    </w:rPr>
                    <w:t>版图设计</w:t>
                  </w:r>
                </w:p>
              </w:tc>
              <w:tc>
                <w:tcPr>
                  <w:tcW w:w="1770" w:type="dxa"/>
                  <w:vAlign w:val="center"/>
                </w:tcPr>
                <w:p>
                  <w:pPr>
                    <w:widowControl/>
                    <w:adjustRightInd w:val="0"/>
                    <w:snapToGrid w:val="0"/>
                    <w:jc w:val="center"/>
                    <w:rPr>
                      <w:rFonts w:hint="eastAsia"/>
                      <w:color w:val="000000"/>
                      <w:kern w:val="0"/>
                      <w:szCs w:val="21"/>
                    </w:rPr>
                  </w:pPr>
                  <w:r>
                    <w:rPr>
                      <w:rFonts w:hint="eastAsia"/>
                      <w:color w:val="000000"/>
                      <w:kern w:val="0"/>
                      <w:szCs w:val="21"/>
                    </w:rPr>
                    <w:t>李朴/5</w:t>
                  </w:r>
                </w:p>
              </w:tc>
              <w:tc>
                <w:tcPr>
                  <w:tcW w:w="1638" w:type="dxa"/>
                  <w:vAlign w:val="center"/>
                </w:tcPr>
                <w:p>
                  <w:pPr>
                    <w:widowControl/>
                    <w:adjustRightInd w:val="0"/>
                    <w:snapToGrid w:val="0"/>
                    <w:jc w:val="center"/>
                    <w:rPr>
                      <w:rFonts w:hint="eastAsia"/>
                      <w:color w:val="000000"/>
                      <w:kern w:val="0"/>
                      <w:szCs w:val="21"/>
                    </w:rPr>
                  </w:pPr>
                  <w:r>
                    <w:rPr>
                      <w:rFonts w:hint="eastAsia"/>
                      <w:color w:val="000000"/>
                      <w:kern w:val="0"/>
                      <w:szCs w:val="21"/>
                    </w:rPr>
                    <w:t>2020.7</w:t>
                  </w:r>
                </w:p>
              </w:tc>
              <w:tc>
                <w:tcPr>
                  <w:tcW w:w="1493" w:type="dxa"/>
                  <w:vAlign w:val="center"/>
                </w:tcPr>
                <w:p>
                  <w:pPr>
                    <w:widowControl/>
                    <w:adjustRightInd w:val="0"/>
                    <w:snapToGrid w:val="0"/>
                    <w:jc w:val="center"/>
                    <w:rPr>
                      <w:rFonts w:hint="eastAsia"/>
                      <w:color w:val="000000"/>
                      <w:kern w:val="0"/>
                      <w:szCs w:val="21"/>
                    </w:rPr>
                  </w:pPr>
                  <w:r>
                    <w:rPr>
                      <w:rFonts w:hint="eastAsia"/>
                      <w:color w:val="000000"/>
                      <w:kern w:val="0"/>
                      <w:szCs w:val="21"/>
                    </w:rPr>
                    <w:t>2023.3</w:t>
                  </w:r>
                </w:p>
              </w:tc>
              <w:tc>
                <w:tcPr>
                  <w:tcW w:w="2098" w:type="dxa"/>
                  <w:vAlign w:val="center"/>
                </w:tcPr>
                <w:p>
                  <w:pPr>
                    <w:widowControl/>
                    <w:adjustRightInd w:val="0"/>
                    <w:snapToGrid w:val="0"/>
                    <w:jc w:val="center"/>
                    <w:rPr>
                      <w:rFonts w:hint="eastAsia"/>
                      <w:color w:val="000000"/>
                      <w:kern w:val="0"/>
                      <w:szCs w:val="21"/>
                    </w:rPr>
                  </w:pPr>
                  <w:r>
                    <w:rPr>
                      <w:rFonts w:hint="eastAsia"/>
                      <w:color w:val="000000"/>
                      <w:kern w:val="0"/>
                      <w:szCs w:val="21"/>
                    </w:rPr>
                    <w:t>完成鉴定验收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46" w:type="dxa"/>
                  <w:vAlign w:val="center"/>
                </w:tcPr>
                <w:p>
                  <w:pPr>
                    <w:spacing w:before="156" w:beforeLines="50" w:after="156" w:afterLines="50"/>
                    <w:jc w:val="center"/>
                    <w:rPr>
                      <w:szCs w:val="21"/>
                    </w:rPr>
                  </w:pPr>
                  <w:r>
                    <w:rPr>
                      <w:rFonts w:hint="eastAsia"/>
                      <w:szCs w:val="21"/>
                    </w:rPr>
                    <w:t>5</w:t>
                  </w:r>
                </w:p>
              </w:tc>
              <w:tc>
                <w:tcPr>
                  <w:tcW w:w="1176" w:type="dxa"/>
                  <w:vAlign w:val="center"/>
                </w:tcPr>
                <w:p>
                  <w:pPr>
                    <w:widowControl/>
                    <w:adjustRightInd w:val="0"/>
                    <w:snapToGrid w:val="0"/>
                    <w:jc w:val="center"/>
                    <w:rPr>
                      <w:rFonts w:hint="eastAsia"/>
                      <w:color w:val="000000"/>
                      <w:kern w:val="0"/>
                      <w:szCs w:val="21"/>
                    </w:rPr>
                  </w:pPr>
                  <w:r>
                    <w:rPr>
                      <w:rFonts w:hint="eastAsia"/>
                      <w:color w:val="000000"/>
                      <w:kern w:val="0"/>
                      <w:szCs w:val="21"/>
                    </w:rPr>
                    <w:t>可靠性试验</w:t>
                  </w:r>
                </w:p>
              </w:tc>
              <w:tc>
                <w:tcPr>
                  <w:tcW w:w="1770" w:type="dxa"/>
                  <w:vAlign w:val="center"/>
                </w:tcPr>
                <w:p>
                  <w:pPr>
                    <w:widowControl/>
                    <w:adjustRightInd w:val="0"/>
                    <w:snapToGrid w:val="0"/>
                    <w:jc w:val="center"/>
                    <w:rPr>
                      <w:rFonts w:hint="eastAsia"/>
                      <w:color w:val="000000"/>
                      <w:kern w:val="0"/>
                      <w:szCs w:val="21"/>
                    </w:rPr>
                  </w:pPr>
                  <w:r>
                    <w:rPr>
                      <w:rFonts w:hint="eastAsia"/>
                      <w:color w:val="000000"/>
                      <w:kern w:val="0"/>
                      <w:szCs w:val="21"/>
                    </w:rPr>
                    <w:t>刘英/6</w:t>
                  </w:r>
                </w:p>
              </w:tc>
              <w:tc>
                <w:tcPr>
                  <w:tcW w:w="1638" w:type="dxa"/>
                  <w:vAlign w:val="center"/>
                </w:tcPr>
                <w:p>
                  <w:pPr>
                    <w:widowControl/>
                    <w:adjustRightInd w:val="0"/>
                    <w:snapToGrid w:val="0"/>
                    <w:jc w:val="center"/>
                    <w:rPr>
                      <w:rFonts w:hint="eastAsia"/>
                      <w:color w:val="000000"/>
                      <w:kern w:val="0"/>
                      <w:szCs w:val="21"/>
                    </w:rPr>
                  </w:pPr>
                  <w:r>
                    <w:rPr>
                      <w:rFonts w:hint="eastAsia"/>
                      <w:color w:val="000000"/>
                      <w:kern w:val="0"/>
                      <w:szCs w:val="21"/>
                    </w:rPr>
                    <w:t>2018.7</w:t>
                  </w:r>
                </w:p>
              </w:tc>
              <w:tc>
                <w:tcPr>
                  <w:tcW w:w="1493" w:type="dxa"/>
                  <w:vAlign w:val="center"/>
                </w:tcPr>
                <w:p>
                  <w:pPr>
                    <w:widowControl/>
                    <w:adjustRightInd w:val="0"/>
                    <w:snapToGrid w:val="0"/>
                    <w:jc w:val="center"/>
                    <w:rPr>
                      <w:rFonts w:hint="eastAsia"/>
                      <w:color w:val="000000"/>
                      <w:kern w:val="0"/>
                      <w:szCs w:val="21"/>
                    </w:rPr>
                  </w:pPr>
                  <w:r>
                    <w:rPr>
                      <w:rFonts w:hint="eastAsia"/>
                      <w:color w:val="000000"/>
                      <w:kern w:val="0"/>
                      <w:szCs w:val="21"/>
                    </w:rPr>
                    <w:t>2023.3</w:t>
                  </w:r>
                </w:p>
              </w:tc>
              <w:tc>
                <w:tcPr>
                  <w:tcW w:w="2098" w:type="dxa"/>
                  <w:vAlign w:val="center"/>
                </w:tcPr>
                <w:p>
                  <w:pPr>
                    <w:widowControl/>
                    <w:adjustRightInd w:val="0"/>
                    <w:snapToGrid w:val="0"/>
                    <w:jc w:val="center"/>
                    <w:rPr>
                      <w:rFonts w:hint="eastAsia"/>
                      <w:color w:val="000000"/>
                      <w:kern w:val="0"/>
                      <w:szCs w:val="21"/>
                    </w:rPr>
                  </w:pPr>
                  <w:r>
                    <w:rPr>
                      <w:rFonts w:hint="eastAsia"/>
                      <w:color w:val="000000"/>
                      <w:kern w:val="0"/>
                      <w:szCs w:val="21"/>
                    </w:rPr>
                    <w:t>完成鉴定验收</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46" w:type="dxa"/>
                  <w:vAlign w:val="center"/>
                </w:tcPr>
                <w:p>
                  <w:pPr>
                    <w:spacing w:before="156" w:beforeLines="50" w:after="156" w:afterLines="50"/>
                    <w:jc w:val="center"/>
                    <w:rPr>
                      <w:szCs w:val="21"/>
                    </w:rPr>
                  </w:pPr>
                  <w:r>
                    <w:rPr>
                      <w:rFonts w:hint="eastAsia"/>
                      <w:szCs w:val="21"/>
                    </w:rPr>
                    <w:t>6</w:t>
                  </w:r>
                </w:p>
              </w:tc>
              <w:tc>
                <w:tcPr>
                  <w:tcW w:w="1176" w:type="dxa"/>
                  <w:vAlign w:val="center"/>
                </w:tcPr>
                <w:p>
                  <w:pPr>
                    <w:widowControl/>
                    <w:adjustRightInd w:val="0"/>
                    <w:snapToGrid w:val="0"/>
                    <w:jc w:val="center"/>
                    <w:rPr>
                      <w:rFonts w:hint="eastAsia"/>
                      <w:color w:val="000000"/>
                      <w:kern w:val="0"/>
                      <w:szCs w:val="21"/>
                    </w:rPr>
                  </w:pPr>
                  <w:r>
                    <w:rPr>
                      <w:rFonts w:hint="eastAsia"/>
                      <w:color w:val="000000"/>
                      <w:kern w:val="0"/>
                      <w:szCs w:val="21"/>
                    </w:rPr>
                    <w:t>封装测试</w:t>
                  </w:r>
                </w:p>
              </w:tc>
              <w:tc>
                <w:tcPr>
                  <w:tcW w:w="1770" w:type="dxa"/>
                  <w:vAlign w:val="center"/>
                </w:tcPr>
                <w:p>
                  <w:pPr>
                    <w:widowControl/>
                    <w:adjustRightInd w:val="0"/>
                    <w:snapToGrid w:val="0"/>
                    <w:jc w:val="center"/>
                    <w:rPr>
                      <w:rFonts w:hint="eastAsia"/>
                      <w:color w:val="000000"/>
                      <w:kern w:val="0"/>
                      <w:szCs w:val="21"/>
                    </w:rPr>
                  </w:pPr>
                  <w:r>
                    <w:rPr>
                      <w:rFonts w:hint="eastAsia"/>
                      <w:color w:val="000000"/>
                      <w:kern w:val="0"/>
                      <w:szCs w:val="21"/>
                    </w:rPr>
                    <w:t>贺瑞/7</w:t>
                  </w:r>
                </w:p>
              </w:tc>
              <w:tc>
                <w:tcPr>
                  <w:tcW w:w="1638" w:type="dxa"/>
                  <w:vAlign w:val="center"/>
                </w:tcPr>
                <w:p>
                  <w:pPr>
                    <w:widowControl/>
                    <w:adjustRightInd w:val="0"/>
                    <w:snapToGrid w:val="0"/>
                    <w:jc w:val="center"/>
                    <w:rPr>
                      <w:rFonts w:hint="eastAsia"/>
                      <w:color w:val="000000"/>
                      <w:kern w:val="0"/>
                      <w:szCs w:val="21"/>
                    </w:rPr>
                  </w:pPr>
                  <w:r>
                    <w:rPr>
                      <w:rFonts w:hint="eastAsia"/>
                      <w:color w:val="000000"/>
                      <w:kern w:val="0"/>
                      <w:szCs w:val="21"/>
                    </w:rPr>
                    <w:t>2012.9</w:t>
                  </w:r>
                </w:p>
              </w:tc>
              <w:tc>
                <w:tcPr>
                  <w:tcW w:w="1493" w:type="dxa"/>
                  <w:vAlign w:val="center"/>
                </w:tcPr>
                <w:p>
                  <w:pPr>
                    <w:widowControl/>
                    <w:adjustRightInd w:val="0"/>
                    <w:snapToGrid w:val="0"/>
                    <w:jc w:val="center"/>
                    <w:rPr>
                      <w:rFonts w:hint="eastAsia"/>
                      <w:color w:val="000000"/>
                      <w:kern w:val="0"/>
                      <w:szCs w:val="21"/>
                    </w:rPr>
                  </w:pPr>
                  <w:r>
                    <w:rPr>
                      <w:rFonts w:hint="eastAsia"/>
                      <w:color w:val="000000"/>
                      <w:kern w:val="0"/>
                      <w:szCs w:val="21"/>
                    </w:rPr>
                    <w:t>2023.3</w:t>
                  </w:r>
                </w:p>
              </w:tc>
              <w:tc>
                <w:tcPr>
                  <w:tcW w:w="2098" w:type="dxa"/>
                  <w:vAlign w:val="center"/>
                </w:tcPr>
                <w:p>
                  <w:pPr>
                    <w:widowControl/>
                    <w:adjustRightInd w:val="0"/>
                    <w:snapToGrid w:val="0"/>
                    <w:jc w:val="center"/>
                    <w:rPr>
                      <w:rFonts w:hint="eastAsia"/>
                      <w:color w:val="000000"/>
                      <w:kern w:val="0"/>
                      <w:szCs w:val="21"/>
                    </w:rPr>
                  </w:pPr>
                  <w:r>
                    <w:rPr>
                      <w:rFonts w:hint="eastAsia"/>
                      <w:color w:val="000000"/>
                      <w:kern w:val="0"/>
                      <w:szCs w:val="21"/>
                    </w:rPr>
                    <w:t>完成鉴定验收</w:t>
                  </w:r>
                </w:p>
              </w:tc>
            </w:tr>
          </w:tbl>
          <w:p>
            <w:pPr>
              <w:spacing w:line="400" w:lineRule="exact"/>
              <w:rPr>
                <w:color w:val="000000"/>
                <w:szCs w:val="21"/>
              </w:rPr>
            </w:pPr>
          </w:p>
        </w:tc>
      </w:tr>
    </w:tbl>
    <w:p>
      <w:pPr>
        <w:widowControl/>
        <w:spacing w:line="360" w:lineRule="auto"/>
        <w:jc w:val="left"/>
        <w:rPr>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楷体_GB2312">
    <w:altName w:val="楷体"/>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15E2D2"/>
    <w:multiLevelType w:val="multilevel"/>
    <w:tmpl w:val="E815E2D2"/>
    <w:lvl w:ilvl="0" w:tentative="0">
      <w:start w:val="1"/>
      <w:numFmt w:val="decimal"/>
      <w:lvlText w:val="%1."/>
      <w:lvlJc w:val="left"/>
      <w:pPr>
        <w:tabs>
          <w:tab w:val="left" w:pos="360"/>
        </w:tabs>
        <w:ind w:left="360" w:hanging="360"/>
      </w:pPr>
      <w:rPr>
        <w:rFonts w:hint="default" w:ascii="宋体" w:hAnsi="宋体" w:eastAsia="宋体"/>
        <w:color w:val="auto"/>
      </w:rPr>
    </w:lvl>
    <w:lvl w:ilvl="1" w:tentative="0">
      <w:start w:val="1"/>
      <w:numFmt w:val="decimal"/>
      <w:lvlText w:val="%2）"/>
      <w:lvlJc w:val="left"/>
      <w:pPr>
        <w:ind w:left="885" w:hanging="465"/>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F695FBEB"/>
    <w:multiLevelType w:val="multilevel"/>
    <w:tmpl w:val="F695FBEB"/>
    <w:lvl w:ilvl="0" w:tentative="0">
      <w:start w:val="1"/>
      <w:numFmt w:val="decimal"/>
      <w:lvlText w:val="%1."/>
      <w:lvlJc w:val="left"/>
      <w:pPr>
        <w:tabs>
          <w:tab w:val="left" w:pos="360"/>
        </w:tabs>
        <w:ind w:left="360" w:hanging="360"/>
      </w:pPr>
      <w:rPr>
        <w:rFonts w:hint="default" w:ascii="宋体" w:hAnsi="宋体" w:eastAsia="宋体"/>
        <w:color w:val="auto"/>
      </w:rPr>
    </w:lvl>
    <w:lvl w:ilvl="1" w:tentative="0">
      <w:start w:val="1"/>
      <w:numFmt w:val="decimal"/>
      <w:lvlText w:val="%2）"/>
      <w:lvlJc w:val="left"/>
      <w:pPr>
        <w:ind w:left="885" w:hanging="465"/>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15E82002"/>
    <w:multiLevelType w:val="multilevel"/>
    <w:tmpl w:val="15E82002"/>
    <w:lvl w:ilvl="0" w:tentative="0">
      <w:start w:val="1"/>
      <w:numFmt w:val="decimal"/>
      <w:lvlText w:val="%1."/>
      <w:lvlJc w:val="left"/>
      <w:pPr>
        <w:tabs>
          <w:tab w:val="left" w:pos="360"/>
        </w:tabs>
        <w:ind w:left="360" w:hanging="360"/>
      </w:pPr>
      <w:rPr>
        <w:rFonts w:hint="default" w:ascii="宋体" w:hAnsi="宋体" w:eastAsia="宋体"/>
        <w:color w:val="auto"/>
      </w:rPr>
    </w:lvl>
    <w:lvl w:ilvl="1" w:tentative="0">
      <w:start w:val="1"/>
      <w:numFmt w:val="decimal"/>
      <w:lvlText w:val="%2）"/>
      <w:lvlJc w:val="left"/>
      <w:pPr>
        <w:ind w:left="885" w:hanging="465"/>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338C5295"/>
    <w:multiLevelType w:val="multilevel"/>
    <w:tmpl w:val="338C5295"/>
    <w:lvl w:ilvl="0" w:tentative="0">
      <w:start w:val="1"/>
      <w:numFmt w:val="decimal"/>
      <w:lvlText w:val="%1)"/>
      <w:lvlJc w:val="left"/>
      <w:pPr>
        <w:ind w:left="900" w:hanging="420"/>
      </w:pPr>
      <w:rPr>
        <w:rFonts w:hint="eastAsia"/>
      </w:rPr>
    </w:lvl>
    <w:lvl w:ilvl="1" w:tentative="0">
      <w:start w:val="1"/>
      <w:numFmt w:val="decimal"/>
      <w:lvlText w:val="%2）"/>
      <w:lvlJc w:val="left"/>
      <w:pPr>
        <w:ind w:left="846" w:hanging="4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4B97EED"/>
    <w:multiLevelType w:val="multilevel"/>
    <w:tmpl w:val="54B97EE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ZkY2VjNzdlNTY5YzdjOWRmYjcxZWMzNzhkZTlkM2EifQ=="/>
  </w:docVars>
  <w:rsids>
    <w:rsidRoot w:val="00B746B2"/>
    <w:rsid w:val="00086A61"/>
    <w:rsid w:val="001C483F"/>
    <w:rsid w:val="002F1CA5"/>
    <w:rsid w:val="0046634F"/>
    <w:rsid w:val="004C3DB4"/>
    <w:rsid w:val="004E4F7C"/>
    <w:rsid w:val="004F35CB"/>
    <w:rsid w:val="006360AE"/>
    <w:rsid w:val="00667452"/>
    <w:rsid w:val="006C6EF8"/>
    <w:rsid w:val="007A74D2"/>
    <w:rsid w:val="007B38D2"/>
    <w:rsid w:val="007B3A82"/>
    <w:rsid w:val="009E7D34"/>
    <w:rsid w:val="00B71592"/>
    <w:rsid w:val="00B746B2"/>
    <w:rsid w:val="00BF3244"/>
    <w:rsid w:val="00C1608D"/>
    <w:rsid w:val="00C8380E"/>
    <w:rsid w:val="00CA2BF2"/>
    <w:rsid w:val="00D31C1C"/>
    <w:rsid w:val="00E60A19"/>
    <w:rsid w:val="00F04E2F"/>
    <w:rsid w:val="00F45BF7"/>
    <w:rsid w:val="00F97E02"/>
    <w:rsid w:val="00FD72A2"/>
    <w:rsid w:val="02354EF3"/>
    <w:rsid w:val="0C117C13"/>
    <w:rsid w:val="13137E49"/>
    <w:rsid w:val="3B67776A"/>
    <w:rsid w:val="3BC659FC"/>
    <w:rsid w:val="4E1B61CC"/>
    <w:rsid w:val="503660AC"/>
    <w:rsid w:val="525F5ABB"/>
    <w:rsid w:val="537113D8"/>
    <w:rsid w:val="57950896"/>
    <w:rsid w:val="5ADF0DBE"/>
    <w:rsid w:val="5C5D4718"/>
    <w:rsid w:val="61366293"/>
    <w:rsid w:val="637D6229"/>
    <w:rsid w:val="6F50562A"/>
    <w:rsid w:val="718D04C7"/>
    <w:rsid w:val="7C9304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3"/>
    <w:unhideWhenUsed/>
    <w:qFormat/>
    <w:uiPriority w:val="0"/>
    <w:pPr>
      <w:spacing w:line="360" w:lineRule="auto"/>
      <w:ind w:firstLine="480" w:firstLineChars="200"/>
    </w:pPr>
    <w:rPr>
      <w:rFonts w:ascii="仿宋_GB2312" w:eastAsiaTheme="minorEastAsia" w:cstheme="minorBidi"/>
      <w:sz w:val="24"/>
      <w:szCs w:val="22"/>
    </w:rPr>
  </w:style>
  <w:style w:type="paragraph" w:styleId="3">
    <w:name w:val="Balloon Text"/>
    <w:basedOn w:val="1"/>
    <w:link w:val="21"/>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6">
    <w:name w:val="Normal (Web)"/>
    <w:basedOn w:val="1"/>
    <w:qFormat/>
    <w:uiPriority w:val="0"/>
    <w:rPr>
      <w:rFonts w:ascii="Calibri" w:hAnsi="Calibri"/>
      <w:sz w:val="24"/>
    </w:rPr>
  </w:style>
  <w:style w:type="table" w:styleId="8">
    <w:name w:val="Table Grid"/>
    <w:basedOn w:val="7"/>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页眉 Char"/>
    <w:basedOn w:val="9"/>
    <w:link w:val="5"/>
    <w:qFormat/>
    <w:uiPriority w:val="99"/>
    <w:rPr>
      <w:sz w:val="18"/>
      <w:szCs w:val="18"/>
    </w:rPr>
  </w:style>
  <w:style w:type="character" w:customStyle="1" w:styleId="11">
    <w:name w:val="页脚 Char"/>
    <w:basedOn w:val="9"/>
    <w:link w:val="4"/>
    <w:qFormat/>
    <w:uiPriority w:val="99"/>
    <w:rPr>
      <w:sz w:val="18"/>
      <w:szCs w:val="18"/>
    </w:rPr>
  </w:style>
  <w:style w:type="paragraph" w:customStyle="1" w:styleId="12">
    <w:name w:val="Char"/>
    <w:basedOn w:val="1"/>
    <w:qFormat/>
    <w:uiPriority w:val="0"/>
    <w:pPr>
      <w:tabs>
        <w:tab w:val="left" w:pos="360"/>
      </w:tabs>
    </w:pPr>
    <w:rPr>
      <w:kern w:val="0"/>
      <w:sz w:val="20"/>
      <w:szCs w:val="20"/>
    </w:rPr>
  </w:style>
  <w:style w:type="character" w:customStyle="1" w:styleId="13">
    <w:name w:val="纯文本 Char"/>
    <w:basedOn w:val="9"/>
    <w:link w:val="2"/>
    <w:qFormat/>
    <w:uiPriority w:val="0"/>
    <w:rPr>
      <w:rFonts w:ascii="仿宋_GB2312" w:hAnsi="Times New Roman"/>
      <w:sz w:val="24"/>
    </w:rPr>
  </w:style>
  <w:style w:type="paragraph" w:customStyle="1" w:styleId="14">
    <w:name w:val="_Style 8"/>
    <w:basedOn w:val="1"/>
    <w:next w:val="1"/>
    <w:qFormat/>
    <w:uiPriority w:val="0"/>
    <w:pPr>
      <w:spacing w:line="360" w:lineRule="auto"/>
      <w:ind w:firstLine="480" w:firstLineChars="200"/>
    </w:pPr>
    <w:rPr>
      <w:rFonts w:ascii="仿宋_GB2312"/>
      <w:sz w:val="24"/>
      <w:szCs w:val="20"/>
    </w:rPr>
  </w:style>
  <w:style w:type="paragraph" w:styleId="15">
    <w:name w:val="List Paragraph"/>
    <w:basedOn w:val="1"/>
    <w:qFormat/>
    <w:uiPriority w:val="99"/>
    <w:pPr>
      <w:ind w:firstLine="420" w:firstLineChars="200"/>
    </w:pPr>
    <w:rPr>
      <w:rFonts w:ascii="Calibri" w:hAnsi="Calibri"/>
    </w:rPr>
  </w:style>
  <w:style w:type="paragraph" w:customStyle="1" w:styleId="16">
    <w:name w:val="正文文本 (2)"/>
    <w:basedOn w:val="1"/>
    <w:qFormat/>
    <w:uiPriority w:val="0"/>
    <w:pPr>
      <w:shd w:val="clear" w:color="auto" w:fill="FFFFFF"/>
      <w:spacing w:before="300" w:after="180" w:line="0" w:lineRule="atLeast"/>
      <w:jc w:val="center"/>
    </w:pPr>
    <w:rPr>
      <w:rFonts w:ascii="MingLiU" w:hAnsi="MingLiU" w:eastAsia="MingLiU"/>
      <w:kern w:val="0"/>
      <w:sz w:val="22"/>
      <w:szCs w:val="20"/>
    </w:rPr>
  </w:style>
  <w:style w:type="character" w:customStyle="1" w:styleId="17">
    <w:name w:val="NormalCharacter"/>
    <w:qFormat/>
    <w:uiPriority w:val="0"/>
    <w:rPr>
      <w:rFonts w:ascii="Times New Roman" w:hAnsi="Times New Roman" w:eastAsia="宋体" w:cs="Times New Roman"/>
      <w:kern w:val="2"/>
      <w:sz w:val="21"/>
      <w:szCs w:val="24"/>
      <w:lang w:val="en-US" w:eastAsia="zh-CN" w:bidi="ar-SA"/>
    </w:rPr>
  </w:style>
  <w:style w:type="paragraph" w:customStyle="1" w:styleId="18">
    <w:name w:val="UserStyle_8"/>
    <w:basedOn w:val="1"/>
    <w:qFormat/>
    <w:uiPriority w:val="0"/>
    <w:pPr>
      <w:shd w:val="clear" w:color="auto" w:fill="FFFFFF"/>
      <w:spacing w:before="300" w:after="180" w:line="240" w:lineRule="atLeast"/>
      <w:jc w:val="center"/>
      <w:textAlignment w:val="baseline"/>
    </w:pPr>
    <w:rPr>
      <w:rFonts w:ascii="MingLiU" w:hAnsi="MingLiU" w:eastAsia="MingLiU"/>
      <w:kern w:val="0"/>
      <w:sz w:val="22"/>
      <w:szCs w:val="20"/>
    </w:rPr>
  </w:style>
  <w:style w:type="paragraph" w:customStyle="1" w:styleId="1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0">
    <w:name w:val="单位"/>
    <w:basedOn w:val="1"/>
    <w:qFormat/>
    <w:uiPriority w:val="0"/>
    <w:pPr>
      <w:tabs>
        <w:tab w:val="left" w:pos="6300"/>
      </w:tabs>
      <w:spacing w:line="528" w:lineRule="exact"/>
      <w:jc w:val="center"/>
    </w:pPr>
    <w:rPr>
      <w:rFonts w:ascii="Calibri" w:hAnsi="Calibri" w:eastAsia="楷体_GB2312"/>
      <w:sz w:val="30"/>
      <w:szCs w:val="30"/>
    </w:rPr>
  </w:style>
  <w:style w:type="character" w:customStyle="1" w:styleId="21">
    <w:name w:val="批注框文本 Char"/>
    <w:basedOn w:val="9"/>
    <w:link w:val="3"/>
    <w:semiHidden/>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png"/><Relationship Id="rId6" Type="http://schemas.openxmlformats.org/officeDocument/2006/relationships/oleObject" Target="embeddings/oleObject2.bin"/><Relationship Id="rId5" Type="http://schemas.openxmlformats.org/officeDocument/2006/relationships/image" Target="media/image1.png"/><Relationship Id="rId4" Type="http://schemas.openxmlformats.org/officeDocument/2006/relationships/oleObject" Target="embeddings/oleObject1.bin"/><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IT</Company>
  <Pages>9</Pages>
  <Words>799</Words>
  <Characters>4558</Characters>
  <Lines>37</Lines>
  <Paragraphs>10</Paragraphs>
  <TotalTime>2</TotalTime>
  <ScaleCrop>false</ScaleCrop>
  <LinksUpToDate>false</LinksUpToDate>
  <CharactersWithSpaces>5347</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2020-05-28T06:37:00Z</dcterms:created>
  <dc:creator>Sky</dc:creator>
  <cp:lastModifiedBy>喵五块</cp:lastModifiedBy>
  <cp:lastPrinted>2023-07-25T07:56:00Z</cp:lastPrinted>
  <dcterms:modified xsi:type="dcterms:W3CDTF">2023-07-25T09:12:11Z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508200F78EBE4CFCABD9E7CE69B3798B_13</vt:lpwstr>
  </property>
</Properties>
</file>